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56" w:type="dxa"/>
        <w:tblLayout w:type="fixed"/>
        <w:tblCellMar>
          <w:left w:w="56" w:type="dxa"/>
          <w:right w:w="56" w:type="dxa"/>
        </w:tblCellMar>
        <w:tblLook w:val="0000"/>
      </w:tblPr>
      <w:tblGrid>
        <w:gridCol w:w="4900"/>
        <w:gridCol w:w="1114"/>
        <w:gridCol w:w="6"/>
        <w:gridCol w:w="3360"/>
      </w:tblGrid>
      <w:tr w:rsidR="00750697" w:rsidRPr="001235C8">
        <w:trPr>
          <w:cantSplit/>
          <w:trHeight w:val="900"/>
        </w:trPr>
        <w:tc>
          <w:tcPr>
            <w:tcW w:w="4900" w:type="dxa"/>
            <w:vMerge w:val="restart"/>
          </w:tcPr>
          <w:p w:rsidR="00750697" w:rsidRPr="001235C8" w:rsidRDefault="00C32CFF" w:rsidP="00750697">
            <w:pPr>
              <w:jc w:val="center"/>
              <w:rPr>
                <w:rFonts w:ascii="Calibri" w:hAnsi="Calibri" w:cs="Arial"/>
              </w:rPr>
            </w:pPr>
            <w:r>
              <w:rPr>
                <w:rFonts w:ascii="Calibri" w:hAnsi="Calibri" w:cs="Arial"/>
                <w:noProof/>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50697" w:rsidRPr="001235C8" w:rsidRDefault="00750697" w:rsidP="00750697">
            <w:pPr>
              <w:jc w:val="center"/>
              <w:rPr>
                <w:rFonts w:ascii="Calibri" w:hAnsi="Calibri" w:cs="Arial"/>
                <w:b/>
                <w:sz w:val="24"/>
                <w:szCs w:val="24"/>
              </w:rPr>
            </w:pPr>
            <w:r w:rsidRPr="001235C8">
              <w:rPr>
                <w:rFonts w:ascii="Calibri" w:hAnsi="Calibri" w:cs="Arial"/>
                <w:b/>
                <w:sz w:val="24"/>
                <w:szCs w:val="24"/>
              </w:rPr>
              <w:t>ΕΛΛΗΝΙΚΗ ΔΗΜΟΚΡΑΤΙΑ</w:t>
            </w:r>
          </w:p>
          <w:p w:rsidR="00EC15A0" w:rsidRDefault="001207E6" w:rsidP="001207E6">
            <w:pPr>
              <w:jc w:val="center"/>
              <w:outlineLvl w:val="0"/>
              <w:rPr>
                <w:rFonts w:ascii="Calibri" w:hAnsi="Calibri"/>
                <w:b/>
                <w:sz w:val="24"/>
                <w:szCs w:val="24"/>
              </w:rPr>
            </w:pPr>
            <w:r w:rsidRPr="001235C8">
              <w:rPr>
                <w:rFonts w:ascii="Calibri" w:hAnsi="Calibri"/>
                <w:b/>
                <w:sz w:val="24"/>
                <w:szCs w:val="24"/>
              </w:rPr>
              <w:t>ΥΠΟΥ</w:t>
            </w:r>
            <w:r w:rsidR="00550550" w:rsidRPr="001235C8">
              <w:rPr>
                <w:rFonts w:ascii="Calibri" w:hAnsi="Calibri"/>
                <w:b/>
                <w:sz w:val="24"/>
                <w:szCs w:val="24"/>
              </w:rPr>
              <w:t>ΡΓΕΙΟ ΠΑΙΔΕΙΑΣ</w:t>
            </w:r>
            <w:r w:rsidR="00EC15A0">
              <w:rPr>
                <w:rFonts w:ascii="Calibri" w:hAnsi="Calibri"/>
                <w:b/>
                <w:sz w:val="24"/>
                <w:szCs w:val="24"/>
              </w:rPr>
              <w:t>, ΕΡΕΥΝΑΣ</w:t>
            </w:r>
          </w:p>
          <w:p w:rsidR="001207E6" w:rsidRPr="001235C8" w:rsidRDefault="00550550" w:rsidP="001207E6">
            <w:pPr>
              <w:jc w:val="center"/>
              <w:outlineLvl w:val="0"/>
              <w:rPr>
                <w:rFonts w:ascii="Calibri" w:hAnsi="Calibri"/>
                <w:b/>
                <w:sz w:val="24"/>
                <w:szCs w:val="24"/>
              </w:rPr>
            </w:pPr>
            <w:r w:rsidRPr="001235C8">
              <w:rPr>
                <w:rFonts w:ascii="Calibri" w:hAnsi="Calibri"/>
                <w:b/>
                <w:sz w:val="24"/>
                <w:szCs w:val="24"/>
              </w:rPr>
              <w:t xml:space="preserve"> ΚΑΙ ΘΡΗΣΚΕΥΜΑΤΩΝ</w:t>
            </w:r>
          </w:p>
          <w:p w:rsidR="00750697" w:rsidRPr="001235C8" w:rsidRDefault="00750697" w:rsidP="001207E6">
            <w:pPr>
              <w:pStyle w:val="4"/>
              <w:rPr>
                <w:rFonts w:ascii="Calibri" w:hAnsi="Calibri" w:cs="Arial"/>
                <w:szCs w:val="22"/>
                <w:u w:val="none"/>
              </w:rPr>
            </w:pPr>
            <w:r w:rsidRPr="001235C8">
              <w:rPr>
                <w:rFonts w:ascii="Calibri" w:hAnsi="Calibri" w:cs="Arial"/>
                <w:szCs w:val="22"/>
                <w:u w:val="none"/>
              </w:rPr>
              <w:t>ΠΕΡΙΦΕΡΕΙΑΚΗ ΔΙΕΥΘΥΝΣΗ Π.Ε. &amp; Δ.Ε.</w:t>
            </w:r>
          </w:p>
          <w:p w:rsidR="00750697" w:rsidRPr="001235C8" w:rsidRDefault="00750697" w:rsidP="00750697">
            <w:pPr>
              <w:pStyle w:val="4"/>
              <w:rPr>
                <w:rFonts w:ascii="Calibri" w:hAnsi="Calibri" w:cs="Arial"/>
                <w:sz w:val="24"/>
                <w:szCs w:val="24"/>
                <w:u w:val="none"/>
              </w:rPr>
            </w:pPr>
            <w:r w:rsidRPr="001235C8">
              <w:rPr>
                <w:rFonts w:ascii="Calibri" w:hAnsi="Calibri" w:cs="Arial"/>
                <w:szCs w:val="22"/>
                <w:u w:val="none"/>
              </w:rPr>
              <w:t>ΑΝΑΤΟΛΙΚΗΣ ΜΑΚΕΔΟΝΙΑΣ - ΘΡΑΚΗΣ</w:t>
            </w:r>
          </w:p>
          <w:p w:rsidR="00750697" w:rsidRPr="001235C8" w:rsidRDefault="00DB389F" w:rsidP="00750697">
            <w:pPr>
              <w:pStyle w:val="4"/>
              <w:rPr>
                <w:rFonts w:ascii="Calibri" w:hAnsi="Calibri" w:cs="Arial"/>
                <w:sz w:val="20"/>
                <w:u w:val="none"/>
              </w:rPr>
            </w:pPr>
            <w:r>
              <w:rPr>
                <w:rFonts w:ascii="Calibri" w:hAnsi="Calibri" w:cs="Arial"/>
                <w:sz w:val="20"/>
                <w:u w:val="none"/>
              </w:rPr>
              <w:t>Κέντρο Εκπαιδευτικής &amp; Συμβουλευτικής Υποστήριξης</w:t>
            </w:r>
          </w:p>
          <w:p w:rsidR="00750697" w:rsidRPr="001235C8" w:rsidRDefault="00DB389F" w:rsidP="00750697">
            <w:pPr>
              <w:pStyle w:val="4"/>
              <w:rPr>
                <w:rFonts w:ascii="Calibri" w:hAnsi="Calibri" w:cs="Arial"/>
                <w:sz w:val="20"/>
                <w:u w:val="none"/>
              </w:rPr>
            </w:pPr>
            <w:r>
              <w:rPr>
                <w:rFonts w:ascii="Calibri" w:hAnsi="Calibri" w:cs="Arial"/>
                <w:sz w:val="20"/>
                <w:u w:val="none"/>
              </w:rPr>
              <w:t>(Κ.Ε.Σ.Υ.) Δράμας</w:t>
            </w:r>
          </w:p>
          <w:p w:rsidR="00750697" w:rsidRPr="001235C8" w:rsidRDefault="00750697" w:rsidP="00750697">
            <w:pPr>
              <w:pStyle w:val="a3"/>
              <w:tabs>
                <w:tab w:val="left" w:pos="720"/>
              </w:tabs>
              <w:rPr>
                <w:rFonts w:ascii="Calibri" w:hAnsi="Calibri" w:cs="Arial"/>
                <w:b/>
                <w:sz w:val="16"/>
              </w:rPr>
            </w:pPr>
          </w:p>
          <w:p w:rsidR="00F5604B" w:rsidRPr="00F5604B" w:rsidRDefault="00F5604B" w:rsidP="00F5604B">
            <w:pPr>
              <w:tabs>
                <w:tab w:val="left" w:pos="2044"/>
              </w:tabs>
              <w:rPr>
                <w:rFonts w:asciiTheme="minorHAnsi" w:hAnsiTheme="minorHAnsi" w:cstheme="minorHAnsi"/>
                <w:sz w:val="22"/>
                <w:szCs w:val="22"/>
              </w:rPr>
            </w:pPr>
            <w:proofErr w:type="spellStart"/>
            <w:r w:rsidRPr="00F5604B">
              <w:rPr>
                <w:rFonts w:asciiTheme="minorHAnsi" w:hAnsiTheme="minorHAnsi" w:cstheme="minorHAnsi"/>
                <w:sz w:val="22"/>
                <w:szCs w:val="22"/>
              </w:rPr>
              <w:t>Ταχ</w:t>
            </w:r>
            <w:proofErr w:type="spellEnd"/>
            <w:r w:rsidRPr="00F5604B">
              <w:rPr>
                <w:rFonts w:asciiTheme="minorHAnsi" w:hAnsiTheme="minorHAnsi" w:cstheme="minorHAnsi"/>
                <w:sz w:val="22"/>
                <w:szCs w:val="22"/>
              </w:rPr>
              <w:t>. Δ/</w:t>
            </w:r>
            <w:proofErr w:type="spellStart"/>
            <w:r w:rsidRPr="00F5604B">
              <w:rPr>
                <w:rFonts w:asciiTheme="minorHAnsi" w:hAnsiTheme="minorHAnsi" w:cstheme="minorHAnsi"/>
                <w:sz w:val="22"/>
                <w:szCs w:val="22"/>
              </w:rPr>
              <w:t>νση</w:t>
            </w:r>
            <w:proofErr w:type="spellEnd"/>
            <w:r w:rsidRPr="00F5604B">
              <w:rPr>
                <w:rFonts w:asciiTheme="minorHAnsi" w:hAnsiTheme="minorHAnsi" w:cstheme="minorHAnsi"/>
                <w:sz w:val="22"/>
                <w:szCs w:val="22"/>
              </w:rPr>
              <w:t xml:space="preserve">                  : Αμπελάκια,  Τ.Θ. 1076</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Τ.Κ. – Πόλη                 : 66100 – Δράμα</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Πληροφορίες             : </w:t>
            </w:r>
            <w:proofErr w:type="spellStart"/>
            <w:r w:rsidRPr="00F5604B">
              <w:rPr>
                <w:rFonts w:asciiTheme="minorHAnsi" w:hAnsiTheme="minorHAnsi" w:cstheme="minorHAnsi"/>
                <w:sz w:val="22"/>
                <w:szCs w:val="22"/>
              </w:rPr>
              <w:t>Κατρούδη</w:t>
            </w:r>
            <w:proofErr w:type="spellEnd"/>
            <w:r w:rsidRPr="00F5604B">
              <w:rPr>
                <w:rFonts w:asciiTheme="minorHAnsi" w:hAnsiTheme="minorHAnsi" w:cstheme="minorHAnsi"/>
                <w:sz w:val="22"/>
                <w:szCs w:val="22"/>
              </w:rPr>
              <w:t xml:space="preserve"> Χρύσα</w:t>
            </w:r>
          </w:p>
          <w:p w:rsidR="00F5604B" w:rsidRPr="00F5604B" w:rsidRDefault="00F5604B" w:rsidP="00F5604B">
            <w:pPr>
              <w:rPr>
                <w:rFonts w:asciiTheme="minorHAnsi" w:hAnsiTheme="minorHAnsi" w:cstheme="minorHAnsi"/>
                <w:sz w:val="22"/>
                <w:szCs w:val="22"/>
              </w:rPr>
            </w:pPr>
            <w:r w:rsidRPr="00F5604B">
              <w:rPr>
                <w:rFonts w:asciiTheme="minorHAnsi" w:hAnsiTheme="minorHAnsi" w:cstheme="minorHAnsi"/>
                <w:sz w:val="22"/>
                <w:szCs w:val="22"/>
              </w:rPr>
              <w:t xml:space="preserve">Τηλέφωνο  / Φαξ      : 2521076511         </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Ηλεκτρονικό </w:t>
            </w:r>
            <w:proofErr w:type="spellStart"/>
            <w:r w:rsidRPr="00F5604B">
              <w:rPr>
                <w:rFonts w:asciiTheme="minorHAnsi" w:hAnsiTheme="minorHAnsi" w:cstheme="minorHAnsi"/>
                <w:sz w:val="22"/>
                <w:szCs w:val="22"/>
              </w:rPr>
              <w:t>ταχυδ</w:t>
            </w:r>
            <w:proofErr w:type="spellEnd"/>
            <w:r w:rsidRPr="00F5604B">
              <w:rPr>
                <w:rFonts w:asciiTheme="minorHAnsi" w:hAnsiTheme="minorHAnsi" w:cstheme="minorHAnsi"/>
                <w:sz w:val="22"/>
                <w:szCs w:val="22"/>
              </w:rPr>
              <w:t xml:space="preserve">   : </w:t>
            </w:r>
            <w:hyperlink r:id="rId8" w:history="1">
              <w:r w:rsidRPr="00AF4D2C">
                <w:rPr>
                  <w:rStyle w:val="-"/>
                  <w:rFonts w:asciiTheme="minorHAnsi" w:hAnsiTheme="minorHAnsi" w:cstheme="minorHAnsi"/>
                  <w:sz w:val="22"/>
                  <w:szCs w:val="22"/>
                  <w:lang w:val="en-US"/>
                </w:rPr>
                <w:t>mail</w:t>
              </w:r>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kesy</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dra</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sch</w:t>
              </w:r>
              <w:proofErr w:type="spellEnd"/>
              <w:r w:rsidRPr="00AF4D2C">
                <w:rPr>
                  <w:rStyle w:val="-"/>
                  <w:rFonts w:asciiTheme="minorHAnsi" w:hAnsiTheme="minorHAnsi" w:cstheme="minorHAnsi"/>
                  <w:sz w:val="22"/>
                  <w:szCs w:val="22"/>
                </w:rPr>
                <w:t>.</w:t>
              </w:r>
              <w:proofErr w:type="spellStart"/>
              <w:r w:rsidRPr="00AF4D2C">
                <w:rPr>
                  <w:rStyle w:val="-"/>
                  <w:rFonts w:asciiTheme="minorHAnsi" w:hAnsiTheme="minorHAnsi" w:cstheme="minorHAnsi"/>
                  <w:sz w:val="22"/>
                  <w:szCs w:val="22"/>
                  <w:lang w:val="en-US"/>
                </w:rPr>
                <w:t>gr</w:t>
              </w:r>
              <w:proofErr w:type="spellEnd"/>
            </w:hyperlink>
            <w:r>
              <w:rPr>
                <w:rFonts w:asciiTheme="minorHAnsi" w:hAnsiTheme="minorHAnsi" w:cstheme="minorHAnsi"/>
                <w:sz w:val="22"/>
                <w:szCs w:val="22"/>
              </w:rPr>
              <w:t xml:space="preserve"> </w:t>
            </w:r>
          </w:p>
          <w:p w:rsidR="00016449" w:rsidRPr="00DB389F" w:rsidRDefault="00F5604B" w:rsidP="00F5604B">
            <w:pPr>
              <w:tabs>
                <w:tab w:val="left" w:pos="2044"/>
              </w:tabs>
              <w:rPr>
                <w:rFonts w:ascii="Calibri" w:hAnsi="Calibri" w:cs="Arial"/>
                <w:sz w:val="20"/>
              </w:rPr>
            </w:pPr>
            <w:proofErr w:type="spellStart"/>
            <w:r w:rsidRPr="00F5604B">
              <w:rPr>
                <w:rFonts w:asciiTheme="minorHAnsi" w:hAnsiTheme="minorHAnsi" w:cstheme="minorHAnsi"/>
                <w:sz w:val="22"/>
                <w:szCs w:val="22"/>
              </w:rPr>
              <w:t>Ιστότοπος</w:t>
            </w:r>
            <w:proofErr w:type="spellEnd"/>
            <w:r w:rsidRPr="00F5604B">
              <w:rPr>
                <w:rFonts w:asciiTheme="minorHAnsi" w:hAnsiTheme="minorHAnsi" w:cstheme="minorHAnsi"/>
                <w:sz w:val="22"/>
                <w:szCs w:val="22"/>
              </w:rPr>
              <w:t xml:space="preserve">                   : </w:t>
            </w:r>
            <w:hyperlink r:id="rId9" w:history="1">
              <w:r w:rsidRPr="00F5604B">
                <w:rPr>
                  <w:rStyle w:val="-"/>
                  <w:rFonts w:asciiTheme="minorHAnsi" w:hAnsiTheme="minorHAnsi" w:cstheme="minorHAnsi"/>
                  <w:sz w:val="22"/>
                  <w:szCs w:val="22"/>
                  <w:lang w:val="en-US"/>
                </w:rPr>
                <w:t>http</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kesy</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dra</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sch</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gr</w:t>
              </w:r>
            </w:hyperlink>
          </w:p>
        </w:tc>
        <w:tc>
          <w:tcPr>
            <w:tcW w:w="1120" w:type="dxa"/>
            <w:gridSpan w:val="2"/>
          </w:tcPr>
          <w:p w:rsidR="00750697" w:rsidRPr="001235C8" w:rsidRDefault="00750697" w:rsidP="00750697">
            <w:pPr>
              <w:ind w:right="-56"/>
              <w:rPr>
                <w:rFonts w:ascii="Calibri" w:hAnsi="Calibri" w:cs="Arial"/>
                <w:b/>
                <w:sz w:val="22"/>
                <w:szCs w:val="22"/>
              </w:rPr>
            </w:pPr>
          </w:p>
        </w:tc>
        <w:tc>
          <w:tcPr>
            <w:tcW w:w="3360" w:type="dxa"/>
            <w:tcBorders>
              <w:left w:val="nil"/>
            </w:tcBorders>
          </w:tcPr>
          <w:p w:rsidR="00750697" w:rsidRPr="001235C8" w:rsidRDefault="00750697" w:rsidP="00750697">
            <w:pPr>
              <w:jc w:val="center"/>
              <w:rPr>
                <w:rFonts w:ascii="Calibri" w:hAnsi="Calibri" w:cs="Arial"/>
                <w:b/>
                <w:bCs/>
                <w:sz w:val="22"/>
                <w:szCs w:val="22"/>
                <w:u w:val="dotted"/>
              </w:rPr>
            </w:pPr>
          </w:p>
          <w:p w:rsidR="00750697" w:rsidRPr="005C6911" w:rsidRDefault="00F5604B" w:rsidP="00750697">
            <w:pPr>
              <w:overflowPunct w:val="0"/>
              <w:autoSpaceDE w:val="0"/>
              <w:autoSpaceDN w:val="0"/>
              <w:adjustRightInd w:val="0"/>
              <w:ind w:right="-56"/>
              <w:jc w:val="center"/>
              <w:rPr>
                <w:rFonts w:ascii="Calibri" w:hAnsi="Calibri" w:cs="Arial"/>
                <w:sz w:val="22"/>
                <w:szCs w:val="22"/>
                <w:lang w:val="en-US"/>
              </w:rPr>
            </w:pPr>
            <w:r w:rsidRPr="005C6911">
              <w:rPr>
                <w:rFonts w:ascii="Calibri" w:hAnsi="Calibri" w:cs="Arial"/>
                <w:sz w:val="22"/>
                <w:szCs w:val="22"/>
              </w:rPr>
              <w:t>Αμπελάκια</w:t>
            </w:r>
            <w:r w:rsidR="00750697" w:rsidRPr="005C6911">
              <w:rPr>
                <w:rFonts w:ascii="Calibri" w:hAnsi="Calibri" w:cs="Arial"/>
                <w:sz w:val="22"/>
                <w:szCs w:val="22"/>
              </w:rPr>
              <w:t xml:space="preserve">, </w:t>
            </w:r>
            <w:r w:rsidR="005C6911" w:rsidRPr="005C6911">
              <w:rPr>
                <w:rFonts w:ascii="Calibri" w:hAnsi="Calibri" w:cs="Arial"/>
                <w:sz w:val="22"/>
                <w:szCs w:val="22"/>
                <w:lang w:val="en-US"/>
              </w:rPr>
              <w:t>04/01/2019</w:t>
            </w:r>
          </w:p>
          <w:p w:rsidR="00750697" w:rsidRPr="005C6911" w:rsidRDefault="00750697" w:rsidP="00750697">
            <w:pPr>
              <w:overflowPunct w:val="0"/>
              <w:autoSpaceDE w:val="0"/>
              <w:autoSpaceDN w:val="0"/>
              <w:adjustRightInd w:val="0"/>
              <w:jc w:val="center"/>
              <w:rPr>
                <w:rFonts w:ascii="Calibri" w:hAnsi="Calibri" w:cs="Arial"/>
                <w:sz w:val="22"/>
                <w:szCs w:val="22"/>
              </w:rPr>
            </w:pPr>
            <w:r w:rsidRPr="005C6911">
              <w:rPr>
                <w:rFonts w:ascii="Calibri" w:hAnsi="Calibri" w:cs="Arial"/>
                <w:sz w:val="22"/>
                <w:szCs w:val="22"/>
              </w:rPr>
              <w:t xml:space="preserve">Αρ. </w:t>
            </w:r>
            <w:proofErr w:type="spellStart"/>
            <w:r w:rsidRPr="005C6911">
              <w:rPr>
                <w:rFonts w:ascii="Calibri" w:hAnsi="Calibri" w:cs="Arial"/>
                <w:sz w:val="22"/>
                <w:szCs w:val="22"/>
              </w:rPr>
              <w:t>Πρωτ</w:t>
            </w:r>
            <w:proofErr w:type="spellEnd"/>
            <w:r w:rsidRPr="005C6911">
              <w:rPr>
                <w:rFonts w:ascii="Calibri" w:hAnsi="Calibri" w:cs="Arial"/>
                <w:sz w:val="22"/>
                <w:szCs w:val="22"/>
              </w:rPr>
              <w:t>.: Φ</w:t>
            </w:r>
            <w:r w:rsidR="005C6911" w:rsidRPr="005C6911">
              <w:rPr>
                <w:rFonts w:ascii="Calibri" w:hAnsi="Calibri" w:cs="Arial"/>
                <w:sz w:val="22"/>
                <w:szCs w:val="22"/>
                <w:lang w:val="en-US"/>
              </w:rPr>
              <w:t>11/14</w:t>
            </w:r>
            <w:r w:rsidRPr="005C6911">
              <w:rPr>
                <w:rFonts w:ascii="Calibri" w:hAnsi="Calibri" w:cs="Arial"/>
                <w:sz w:val="22"/>
                <w:szCs w:val="22"/>
              </w:rPr>
              <w:t xml:space="preserve"> </w:t>
            </w:r>
          </w:p>
          <w:p w:rsidR="00750697" w:rsidRPr="001235C8" w:rsidRDefault="00750697" w:rsidP="00750697">
            <w:pPr>
              <w:jc w:val="center"/>
              <w:rPr>
                <w:rFonts w:ascii="Calibri" w:hAnsi="Calibri" w:cs="Arial"/>
                <w:b/>
                <w:sz w:val="22"/>
                <w:szCs w:val="22"/>
              </w:rPr>
            </w:pPr>
          </w:p>
          <w:p w:rsidR="00750697" w:rsidRPr="001235C8" w:rsidRDefault="00750697" w:rsidP="00750697">
            <w:pPr>
              <w:pStyle w:val="213"/>
              <w:spacing w:line="240" w:lineRule="auto"/>
              <w:jc w:val="center"/>
              <w:rPr>
                <w:rFonts w:ascii="Calibri" w:hAnsi="Calibri" w:cs="Arial"/>
                <w:b/>
                <w:sz w:val="22"/>
                <w:szCs w:val="22"/>
              </w:rPr>
            </w:pPr>
          </w:p>
        </w:tc>
      </w:tr>
      <w:tr w:rsidR="00750697" w:rsidRPr="009D3EB5">
        <w:trPr>
          <w:cantSplit/>
          <w:trHeight w:val="966"/>
        </w:trPr>
        <w:tc>
          <w:tcPr>
            <w:tcW w:w="4900" w:type="dxa"/>
            <w:vMerge/>
          </w:tcPr>
          <w:p w:rsidR="00750697" w:rsidRPr="009D3EB5" w:rsidRDefault="00750697" w:rsidP="00750697">
            <w:pPr>
              <w:jc w:val="center"/>
              <w:rPr>
                <w:rFonts w:ascii="Arial" w:hAnsi="Arial" w:cs="Arial"/>
              </w:rPr>
            </w:pPr>
          </w:p>
        </w:tc>
        <w:tc>
          <w:tcPr>
            <w:tcW w:w="1114" w:type="dxa"/>
          </w:tcPr>
          <w:p w:rsidR="00750697" w:rsidRPr="001235C8" w:rsidRDefault="00750697" w:rsidP="00750697">
            <w:pPr>
              <w:jc w:val="right"/>
              <w:rPr>
                <w:rFonts w:ascii="Calibri" w:hAnsi="Calibri" w:cs="Arial"/>
                <w:b/>
                <w:sz w:val="22"/>
                <w:szCs w:val="22"/>
                <w:u w:val="single"/>
              </w:rPr>
            </w:pPr>
            <w:r w:rsidRPr="001235C8">
              <w:rPr>
                <w:rFonts w:ascii="Calibri" w:hAnsi="Calibri" w:cs="Arial"/>
                <w:b/>
                <w:sz w:val="22"/>
                <w:szCs w:val="22"/>
                <w:u w:val="single"/>
              </w:rPr>
              <w:t>ΠΡΟΣ:</w:t>
            </w:r>
          </w:p>
        </w:tc>
        <w:tc>
          <w:tcPr>
            <w:tcW w:w="3366" w:type="dxa"/>
            <w:gridSpan w:val="2"/>
            <w:tcBorders>
              <w:left w:val="nil"/>
            </w:tcBorders>
          </w:tcPr>
          <w:p w:rsidR="00DA5996" w:rsidRDefault="00DE4D64" w:rsidP="00DE4D64">
            <w:pPr>
              <w:pStyle w:val="a7"/>
              <w:numPr>
                <w:ilvl w:val="0"/>
                <w:numId w:val="12"/>
              </w:numPr>
              <w:rPr>
                <w:rFonts w:asciiTheme="minorHAnsi" w:hAnsiTheme="minorHAnsi"/>
                <w:sz w:val="22"/>
                <w:szCs w:val="22"/>
              </w:rPr>
            </w:pPr>
            <w:r w:rsidRPr="00DE4D64">
              <w:rPr>
                <w:rFonts w:asciiTheme="minorHAnsi" w:hAnsiTheme="minorHAnsi"/>
                <w:sz w:val="22"/>
                <w:szCs w:val="22"/>
              </w:rPr>
              <w:t>Διεύθυνση ΠΕ</w:t>
            </w:r>
            <w:r>
              <w:rPr>
                <w:rFonts w:asciiTheme="minorHAnsi" w:hAnsiTheme="minorHAnsi"/>
                <w:sz w:val="22"/>
                <w:szCs w:val="22"/>
              </w:rPr>
              <w:t xml:space="preserve"> </w:t>
            </w:r>
            <w:r w:rsidRPr="00DE4D64">
              <w:rPr>
                <w:rFonts w:asciiTheme="minorHAnsi" w:hAnsiTheme="minorHAnsi"/>
                <w:sz w:val="22"/>
                <w:szCs w:val="22"/>
              </w:rPr>
              <w:t>Δ</w:t>
            </w:r>
            <w:r>
              <w:rPr>
                <w:rFonts w:asciiTheme="minorHAnsi" w:hAnsiTheme="minorHAnsi"/>
                <w:sz w:val="22"/>
                <w:szCs w:val="22"/>
              </w:rPr>
              <w:t>ράμας</w:t>
            </w:r>
          </w:p>
          <w:p w:rsidR="00DE4D64" w:rsidRDefault="00DE4D64" w:rsidP="00DE4D64">
            <w:pPr>
              <w:pStyle w:val="a7"/>
              <w:numPr>
                <w:ilvl w:val="0"/>
                <w:numId w:val="12"/>
              </w:numPr>
              <w:rPr>
                <w:rFonts w:asciiTheme="minorHAnsi" w:hAnsiTheme="minorHAnsi"/>
                <w:sz w:val="22"/>
                <w:szCs w:val="22"/>
              </w:rPr>
            </w:pPr>
            <w:r>
              <w:rPr>
                <w:rFonts w:asciiTheme="minorHAnsi" w:hAnsiTheme="minorHAnsi"/>
                <w:sz w:val="22"/>
                <w:szCs w:val="22"/>
              </w:rPr>
              <w:t>Διεύθυνση ΔΕ Δράμας</w:t>
            </w:r>
          </w:p>
          <w:p w:rsidR="00DE4D64" w:rsidRPr="00DE4D64" w:rsidRDefault="00DE4D64" w:rsidP="00DE4D64">
            <w:pPr>
              <w:pStyle w:val="a7"/>
              <w:numPr>
                <w:ilvl w:val="0"/>
                <w:numId w:val="12"/>
              </w:numPr>
              <w:rPr>
                <w:rFonts w:asciiTheme="minorHAnsi" w:hAnsiTheme="minorHAnsi"/>
                <w:sz w:val="22"/>
                <w:szCs w:val="22"/>
              </w:rPr>
            </w:pPr>
            <w:r>
              <w:rPr>
                <w:rFonts w:asciiTheme="minorHAnsi" w:hAnsiTheme="minorHAnsi"/>
                <w:sz w:val="22"/>
                <w:szCs w:val="22"/>
              </w:rPr>
              <w:t>Διευθύνσεις και Εκπαιδευτικούς Σχολικών Μονάδων Πρωτοβάθμιας και Δευτεροβάθμιας Εκπαίδευσης Δράμας</w:t>
            </w:r>
          </w:p>
          <w:p w:rsidR="00DA5996" w:rsidRPr="00DA5996" w:rsidRDefault="00DA5996" w:rsidP="00DA5996">
            <w:pPr>
              <w:rPr>
                <w:rFonts w:asciiTheme="minorHAnsi" w:hAnsiTheme="minorHAnsi"/>
                <w:sz w:val="22"/>
                <w:szCs w:val="22"/>
              </w:rPr>
            </w:pPr>
            <w:r w:rsidRPr="00DA5996">
              <w:rPr>
                <w:rFonts w:asciiTheme="minorHAnsi" w:hAnsiTheme="minorHAnsi"/>
                <w:sz w:val="22"/>
                <w:szCs w:val="22"/>
              </w:rPr>
              <w:t>(Διά των αντίστοιχων Διευθύνσεων)</w:t>
            </w:r>
          </w:p>
          <w:p w:rsidR="00FD40BA" w:rsidRPr="001235C8" w:rsidRDefault="00FD40BA" w:rsidP="001235C8">
            <w:pPr>
              <w:ind w:left="360"/>
              <w:rPr>
                <w:rFonts w:ascii="Calibri" w:hAnsi="Calibri" w:cs="Arial"/>
                <w:b/>
                <w:sz w:val="20"/>
                <w:szCs w:val="20"/>
              </w:rPr>
            </w:pPr>
          </w:p>
        </w:tc>
      </w:tr>
      <w:tr w:rsidR="00750697" w:rsidRPr="009D3EB5">
        <w:trPr>
          <w:cantSplit/>
          <w:trHeight w:val="1482"/>
        </w:trPr>
        <w:tc>
          <w:tcPr>
            <w:tcW w:w="4900" w:type="dxa"/>
            <w:vMerge/>
          </w:tcPr>
          <w:p w:rsidR="00750697" w:rsidRPr="009D3EB5" w:rsidRDefault="00750697" w:rsidP="00750697">
            <w:pPr>
              <w:jc w:val="center"/>
              <w:rPr>
                <w:rFonts w:ascii="Arial" w:hAnsi="Arial" w:cs="Arial"/>
              </w:rPr>
            </w:pPr>
          </w:p>
        </w:tc>
        <w:tc>
          <w:tcPr>
            <w:tcW w:w="1114" w:type="dxa"/>
          </w:tcPr>
          <w:p w:rsidR="00FF36A3" w:rsidRPr="00FF36A3" w:rsidRDefault="00FF36A3" w:rsidP="00750697">
            <w:pPr>
              <w:jc w:val="right"/>
              <w:rPr>
                <w:rFonts w:ascii="Calibri" w:hAnsi="Calibri" w:cs="Arial"/>
                <w:b/>
                <w:sz w:val="22"/>
                <w:szCs w:val="22"/>
                <w:u w:val="single"/>
              </w:rPr>
            </w:pPr>
          </w:p>
          <w:p w:rsidR="00750697" w:rsidRPr="001235C8" w:rsidRDefault="00750697" w:rsidP="00750697">
            <w:pPr>
              <w:jc w:val="right"/>
              <w:rPr>
                <w:rFonts w:ascii="Calibri" w:hAnsi="Calibri" w:cs="Arial"/>
                <w:sz w:val="24"/>
                <w:szCs w:val="24"/>
              </w:rPr>
            </w:pPr>
            <w:r w:rsidRPr="001235C8">
              <w:rPr>
                <w:rFonts w:ascii="Calibri" w:hAnsi="Calibri" w:cs="Arial"/>
                <w:b/>
                <w:sz w:val="22"/>
                <w:szCs w:val="22"/>
                <w:u w:val="single"/>
              </w:rPr>
              <w:t>ΚΟΙΝ:</w:t>
            </w:r>
          </w:p>
        </w:tc>
        <w:tc>
          <w:tcPr>
            <w:tcW w:w="3366" w:type="dxa"/>
            <w:gridSpan w:val="2"/>
            <w:tcBorders>
              <w:left w:val="nil"/>
            </w:tcBorders>
          </w:tcPr>
          <w:p w:rsidR="00FF36A3" w:rsidRPr="00601B63" w:rsidRDefault="00FF36A3" w:rsidP="009E3DFB">
            <w:pPr>
              <w:ind w:left="360"/>
              <w:rPr>
                <w:rFonts w:ascii="Calibri" w:hAnsi="Calibri"/>
                <w:sz w:val="24"/>
                <w:szCs w:val="24"/>
              </w:rPr>
            </w:pPr>
          </w:p>
          <w:p w:rsidR="00750697" w:rsidRDefault="00DE4D64" w:rsidP="00DE4D64">
            <w:pPr>
              <w:pStyle w:val="a7"/>
              <w:numPr>
                <w:ilvl w:val="0"/>
                <w:numId w:val="11"/>
              </w:numPr>
              <w:rPr>
                <w:rFonts w:ascii="Calibri" w:hAnsi="Calibri" w:cs="Arial"/>
                <w:sz w:val="22"/>
                <w:szCs w:val="22"/>
              </w:rPr>
            </w:pPr>
            <w:r w:rsidRPr="00DE4D64">
              <w:rPr>
                <w:rFonts w:ascii="Calibri" w:hAnsi="Calibri" w:cs="Arial"/>
                <w:sz w:val="22"/>
                <w:szCs w:val="22"/>
              </w:rPr>
              <w:t>Περιφερειακή Διεύθυνση Εκπαίδευσης ΑΜΘ</w:t>
            </w:r>
          </w:p>
          <w:p w:rsidR="00DE4D64" w:rsidRPr="00DE4D64" w:rsidRDefault="00DE4D64" w:rsidP="00DE4D64">
            <w:pPr>
              <w:pStyle w:val="a7"/>
              <w:numPr>
                <w:ilvl w:val="0"/>
                <w:numId w:val="11"/>
              </w:numPr>
              <w:rPr>
                <w:rFonts w:ascii="Calibri" w:hAnsi="Calibri" w:cs="Arial"/>
                <w:sz w:val="22"/>
                <w:szCs w:val="22"/>
              </w:rPr>
            </w:pPr>
            <w:r>
              <w:rPr>
                <w:rFonts w:ascii="Calibri" w:hAnsi="Calibri" w:cs="Arial"/>
                <w:sz w:val="22"/>
                <w:szCs w:val="22"/>
              </w:rPr>
              <w:t>ΠΕ.Κ.Ε.Σ. ΑΜΘ</w:t>
            </w:r>
          </w:p>
        </w:tc>
      </w:tr>
    </w:tbl>
    <w:p w:rsidR="00BA0B80" w:rsidRDefault="00BA0B80" w:rsidP="00750697">
      <w:pPr>
        <w:jc w:val="both"/>
        <w:rPr>
          <w:rFonts w:ascii="Arial" w:hAnsi="Arial" w:cs="Arial"/>
          <w:b/>
          <w:sz w:val="24"/>
          <w:szCs w:val="24"/>
        </w:rPr>
      </w:pPr>
    </w:p>
    <w:p w:rsidR="00A81430" w:rsidRDefault="00A81430" w:rsidP="00750697">
      <w:pPr>
        <w:jc w:val="both"/>
        <w:rPr>
          <w:rFonts w:ascii="Arial" w:hAnsi="Arial" w:cs="Arial"/>
          <w:b/>
          <w:sz w:val="24"/>
          <w:szCs w:val="24"/>
        </w:rPr>
      </w:pPr>
    </w:p>
    <w:p w:rsidR="004C0B1E" w:rsidRDefault="004C0B1E" w:rsidP="004C0B1E">
      <w:pPr>
        <w:jc w:val="both"/>
        <w:rPr>
          <w:rFonts w:ascii="Calibri" w:hAnsi="Calibri" w:cs="Arial"/>
          <w:b/>
        </w:rPr>
      </w:pPr>
      <w:r>
        <w:rPr>
          <w:rFonts w:ascii="Calibri" w:hAnsi="Calibri" w:cs="Arial"/>
          <w:b/>
        </w:rPr>
        <w:t>ΘΕΜΑ: «Διαδικασία ατομικής αξιολόγησης μαθητή από το Κ.Ε.Σ.Υ.»</w:t>
      </w:r>
    </w:p>
    <w:p w:rsidR="004C0B1E" w:rsidRDefault="004C0B1E" w:rsidP="004C0B1E">
      <w:pPr>
        <w:jc w:val="center"/>
        <w:rPr>
          <w:rFonts w:asciiTheme="minorHAnsi" w:hAnsiTheme="minorHAnsi" w:cstheme="minorBidi"/>
          <w:b/>
        </w:rPr>
      </w:pP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Σύμφωνα με τον Νόμο 4547/2018, τα Κέντρα Εκπαιδευτικής και Συμβουλευτικής Υποστήριξης (Κ.Ε.Σ.Υ.) ανάμεσα στις άλλες αρμοδιότητες που έχουν «διενεργούν (και) ατομικές αξιολογήσεις και εκδίδουν αξιολογικές εκθέσεις - γνωματεύσεις στις εξής περιπτώσεις: …</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β) ύστερα από πρόταση των Ε</w:t>
      </w:r>
      <w:r w:rsidRPr="004C0B1E">
        <w:rPr>
          <w:rFonts w:asciiTheme="minorHAnsi" w:hAnsiTheme="minorHAnsi" w:cstheme="minorHAnsi"/>
          <w:bCs/>
          <w:sz w:val="24"/>
          <w:szCs w:val="24"/>
        </w:rPr>
        <w:t>πιτροπών</w:t>
      </w:r>
      <w:r w:rsidRPr="004C0B1E">
        <w:rPr>
          <w:rFonts w:asciiTheme="minorHAnsi" w:hAnsiTheme="minorHAnsi" w:cstheme="minorHAnsi"/>
          <w:sz w:val="24"/>
          <w:szCs w:val="24"/>
        </w:rPr>
        <w:t xml:space="preserve"> Διαγνωστικής Εκπαιδευτικής Αξιολόγησης και Υποστήριξης (Ε.Δ.Ε.Α.Υ.</w:t>
      </w:r>
      <w:r w:rsidRPr="004C0B1E">
        <w:rPr>
          <w:rFonts w:asciiTheme="minorHAnsi" w:hAnsiTheme="minorHAnsi" w:cstheme="minorHAnsi"/>
          <w:sz w:val="24"/>
          <w:szCs w:val="24"/>
          <w:vertAlign w:val="superscript"/>
        </w:rPr>
        <w:t xml:space="preserve">1 </w:t>
      </w:r>
      <w:r w:rsidRPr="004C0B1E">
        <w:rPr>
          <w:rFonts w:asciiTheme="minorHAnsi" w:hAnsiTheme="minorHAnsi" w:cstheme="minorHAnsi"/>
          <w:sz w:val="24"/>
          <w:szCs w:val="24"/>
        </w:rPr>
        <w:t>)…</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γ) ύστερα από πρόταση της Ομάδας Εκπαιδευτικής Υποστήριξης (Ο.Ε.Υ.</w:t>
      </w:r>
      <w:r w:rsidRPr="004C0B1E">
        <w:rPr>
          <w:rFonts w:asciiTheme="minorHAnsi" w:hAnsiTheme="minorHAnsi" w:cstheme="minorHAnsi"/>
          <w:sz w:val="24"/>
          <w:szCs w:val="24"/>
          <w:vertAlign w:val="superscript"/>
        </w:rPr>
        <w:t xml:space="preserve">2 </w:t>
      </w:r>
      <w:r w:rsidRPr="004C0B1E">
        <w:rPr>
          <w:rFonts w:asciiTheme="minorHAnsi" w:hAnsiTheme="minorHAnsi" w:cstheme="minorHAnsi"/>
          <w:sz w:val="24"/>
          <w:szCs w:val="24"/>
        </w:rPr>
        <w:t xml:space="preserve">) μαθητών στις σχολικές μονάδες στις οποίες δεν λειτουργεί Ε.Δ.Ε.Α.Υ., </w:t>
      </w:r>
      <w:r w:rsidRPr="00603DAA">
        <w:rPr>
          <w:rFonts w:asciiTheme="minorHAnsi" w:hAnsiTheme="minorHAnsi" w:cstheme="minorHAnsi"/>
          <w:sz w:val="24"/>
          <w:szCs w:val="24"/>
        </w:rPr>
        <w:t>…</w:t>
      </w:r>
      <w:r w:rsidRPr="004C0B1E">
        <w:rPr>
          <w:rFonts w:asciiTheme="minorHAnsi" w:hAnsiTheme="minorHAnsi" w:cstheme="minorHAnsi"/>
          <w:sz w:val="24"/>
          <w:szCs w:val="24"/>
        </w:rPr>
        <w:t xml:space="preserve"> </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 xml:space="preserve">δ) ύστερα από αίτημα του γονέα ή κηδεμόνα προς το Κ.Ε.Σ.Υ.». (Άρθ. 11, παρ. 3). </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 xml:space="preserve">«Σε κάθε περίπτωση, για την αξιολόγηση και την έκδοση σχετικών αξιολογικών εκθέσεων - γνωματεύσεων από τα Κ.Ε.Σ.Υ…. απαιτείται η: </w:t>
      </w:r>
    </w:p>
    <w:p w:rsidR="004C0B1E" w:rsidRPr="00603DAA" w:rsidRDefault="004C0B1E" w:rsidP="004C0B1E">
      <w:pPr>
        <w:ind w:firstLine="720"/>
        <w:jc w:val="both"/>
        <w:rPr>
          <w:rFonts w:asciiTheme="minorHAnsi" w:hAnsiTheme="minorHAnsi" w:cstheme="minorHAnsi"/>
          <w:b/>
          <w:sz w:val="24"/>
          <w:szCs w:val="24"/>
        </w:rPr>
      </w:pPr>
      <w:r w:rsidRPr="00603DAA">
        <w:rPr>
          <w:rFonts w:asciiTheme="minorHAnsi" w:hAnsiTheme="minorHAnsi" w:cstheme="minorHAnsi"/>
          <w:b/>
          <w:sz w:val="24"/>
          <w:szCs w:val="24"/>
        </w:rPr>
        <w:t xml:space="preserve">α) υποβολή σχετικού αιτήματος των γονέων ή κηδεμόνων προς το Κ.Ε.Σ.Υ., </w:t>
      </w:r>
    </w:p>
    <w:p w:rsidR="004C0B1E" w:rsidRPr="004C0B1E" w:rsidRDefault="004C0B1E" w:rsidP="004C0B1E">
      <w:pPr>
        <w:ind w:firstLine="720"/>
        <w:jc w:val="both"/>
        <w:rPr>
          <w:rFonts w:asciiTheme="minorHAnsi" w:hAnsiTheme="minorHAnsi" w:cstheme="minorHAnsi"/>
          <w:sz w:val="24"/>
          <w:szCs w:val="24"/>
        </w:rPr>
      </w:pPr>
      <w:r w:rsidRPr="00603DAA">
        <w:rPr>
          <w:rFonts w:asciiTheme="minorHAnsi" w:hAnsiTheme="minorHAnsi" w:cstheme="minorHAnsi"/>
          <w:b/>
          <w:sz w:val="24"/>
          <w:szCs w:val="24"/>
        </w:rPr>
        <w:t>β) αιτιολογημένη εισήγηση του συλλόγου διδασκόντων προς το Κ.Ε.Σ.Υ.,</w:t>
      </w:r>
      <w:r w:rsidRPr="004C0B1E">
        <w:rPr>
          <w:rFonts w:asciiTheme="minorHAnsi" w:hAnsiTheme="minorHAnsi" w:cstheme="minorHAnsi"/>
          <w:sz w:val="24"/>
          <w:szCs w:val="24"/>
        </w:rPr>
        <w:t xml:space="preserve"> από την οποία να προκύπτει ότι έγιναν όλες οι αναγκαίες υποστηρικτικές παρεμβάσεις από τη σχολική μονάδα του μαθητή, τα αποτελέσματα των παρεμβάσεων αυτών, καθώς και το βραχυχρόνιο πρόγραμμα παρέμβασης, το οποίο έχει συνταχθεί και υλοποιηθεί από την Ε.Δ.Ε.Α.Υ. ή την Ο.Ε.Υ.  μαθητών» (Άρθ. 11, παρ. 4).</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 xml:space="preserve">Μετά την κατάθεση της αίτησης του γονέα – κηδεμόνα, τα σχολεία αποστέλλουν στο Κ.Ε.Σ.Υ. αντίγραφα πρακτικών παιδαγωγικών συνεδριάσεων του Συλλόγου Διδασκόντων (ΣΔ) σε ηλεκτρονική μορφή (Βλ. Παράρτημα). Στα πρακτικά αυτά περιγράφονται οι υποστηρικτικές παρεμβάσεις που (τυχόν) υλοποιήθηκαν από τη σχολική μονάδα του μαθητή, το βραχύχρονο πρόγραμμα παρέμβασης το οποίο συντάχθηκε και υλοποιήθηκε από την Ε.Δ.Ε.Α.Υ. ή Ο.Ε.Υ. των μαθητών, καθώς και τα αποτελέσματα των παρεμβάσεων αυτών ή άλλες πιθανές παρατηρήσεις του ΣΔ. Επιπρόσθετα αποστέλλονται η περιγραφική - παιδαγωγική έκθεση (διατίθενται πρότυπα για κάθε βαθμίδα) για τη μαθησιακή επίδοση και συμπεριφορά του </w:t>
      </w:r>
      <w:r w:rsidRPr="004C0B1E">
        <w:rPr>
          <w:rFonts w:asciiTheme="minorHAnsi" w:hAnsiTheme="minorHAnsi" w:cstheme="minorHAnsi"/>
          <w:sz w:val="24"/>
          <w:szCs w:val="24"/>
        </w:rPr>
        <w:lastRenderedPageBreak/>
        <w:t>μαθητή, την οποία εισηγείται ο/η υπεύθυνος/η εκπαιδευτικός του τμήματος ή η Ε.Δ.Ε.Α.Υ. ή η Ο.Ε.Υ. των μαθητών (Κανονισμός λειτουργίας των Κ.Ε.Σ.Υ., ΦΕΚ 5614/13-12-2018).</w:t>
      </w:r>
    </w:p>
    <w:p w:rsidR="004C0B1E" w:rsidRPr="004C0B1E" w:rsidRDefault="004C0B1E" w:rsidP="004C0B1E">
      <w:pPr>
        <w:ind w:firstLine="720"/>
        <w:jc w:val="both"/>
        <w:rPr>
          <w:rFonts w:asciiTheme="minorHAnsi" w:hAnsiTheme="minorHAnsi" w:cstheme="minorHAnsi"/>
          <w:sz w:val="24"/>
          <w:szCs w:val="24"/>
        </w:rPr>
      </w:pPr>
      <w:r w:rsidRPr="004C0B1E">
        <w:rPr>
          <w:rFonts w:asciiTheme="minorHAnsi" w:hAnsiTheme="minorHAnsi" w:cstheme="minorHAnsi"/>
          <w:sz w:val="24"/>
          <w:szCs w:val="24"/>
        </w:rPr>
        <w:t>Μετά την υποβολή αιτήματος (από γονέα – κηδεμόνα) ή εισήγησης</w:t>
      </w:r>
      <w:r w:rsidR="00603DAA">
        <w:rPr>
          <w:rFonts w:asciiTheme="minorHAnsi" w:hAnsiTheme="minorHAnsi" w:cstheme="minorHAnsi"/>
          <w:sz w:val="24"/>
          <w:szCs w:val="24"/>
        </w:rPr>
        <w:t xml:space="preserve"> - </w:t>
      </w:r>
      <w:r w:rsidRPr="004C0B1E">
        <w:rPr>
          <w:rFonts w:asciiTheme="minorHAnsi" w:hAnsiTheme="minorHAnsi" w:cstheme="minorHAnsi"/>
          <w:sz w:val="24"/>
          <w:szCs w:val="24"/>
        </w:rPr>
        <w:t xml:space="preserve"> πρότασης (από εκπαιδευτικό - σχολείο) για ατομική αξιολόγηση του μαθητή, ο ΣΔ προβαίνει σε συγκεκριμένες ενέργειες με την καθοδήγηση της Διεύθυνσης του Σχολείου. Οι ενέργειες αυτές υλοποιούνται σε τρεις διαδοχικές φάσεις, σύμφωνα με το πρωτόκολλο προτεινόμενων ενεργειών (Βλ. Παράρτημα).</w:t>
      </w:r>
    </w:p>
    <w:p w:rsidR="004C0B1E" w:rsidRPr="004C0B1E" w:rsidRDefault="004C0B1E" w:rsidP="004C0B1E">
      <w:pPr>
        <w:rPr>
          <w:rFonts w:asciiTheme="minorHAnsi" w:hAnsiTheme="minorHAnsi" w:cstheme="minorHAnsi"/>
          <w:sz w:val="24"/>
          <w:szCs w:val="24"/>
        </w:rPr>
      </w:pPr>
    </w:p>
    <w:p w:rsidR="004C0B1E" w:rsidRPr="004C0B1E" w:rsidRDefault="004C0B1E" w:rsidP="004C0B1E">
      <w:pPr>
        <w:jc w:val="both"/>
        <w:rPr>
          <w:rFonts w:asciiTheme="minorHAnsi" w:hAnsiTheme="minorHAnsi" w:cstheme="minorHAnsi"/>
          <w:sz w:val="24"/>
          <w:szCs w:val="24"/>
        </w:rPr>
      </w:pPr>
      <w:r w:rsidRPr="004C0B1E">
        <w:rPr>
          <w:rFonts w:asciiTheme="minorHAnsi" w:hAnsiTheme="minorHAnsi" w:cstheme="minorHAnsi"/>
          <w:sz w:val="24"/>
          <w:szCs w:val="24"/>
        </w:rPr>
        <w:t xml:space="preserve">                                                               Για το Σύλλογο Εκπαιδευτικού Προσωπικού</w:t>
      </w:r>
    </w:p>
    <w:p w:rsidR="004C0B1E" w:rsidRDefault="004C0B1E" w:rsidP="004C0B1E">
      <w:pPr>
        <w:ind w:left="4058"/>
        <w:jc w:val="both"/>
        <w:rPr>
          <w:rFonts w:asciiTheme="minorHAnsi" w:hAnsiTheme="minorHAnsi" w:cstheme="minorHAnsi"/>
          <w:sz w:val="24"/>
          <w:szCs w:val="24"/>
        </w:rPr>
      </w:pPr>
    </w:p>
    <w:p w:rsidR="004C0B1E" w:rsidRPr="004C0B1E" w:rsidRDefault="004C0B1E" w:rsidP="004C0B1E">
      <w:pPr>
        <w:ind w:left="4058"/>
        <w:jc w:val="both"/>
        <w:rPr>
          <w:rFonts w:asciiTheme="minorHAnsi" w:hAnsiTheme="minorHAnsi" w:cstheme="minorHAnsi"/>
          <w:sz w:val="24"/>
          <w:szCs w:val="24"/>
        </w:rPr>
      </w:pPr>
      <w:r w:rsidRPr="004C0B1E">
        <w:rPr>
          <w:rFonts w:asciiTheme="minorHAnsi" w:hAnsiTheme="minorHAnsi" w:cstheme="minorHAnsi"/>
          <w:sz w:val="24"/>
          <w:szCs w:val="24"/>
        </w:rPr>
        <w:t>Ο Προϊστάμενος του Κ.Ε.Σ.Υ. Δράμας</w:t>
      </w:r>
    </w:p>
    <w:p w:rsidR="004C0B1E" w:rsidRPr="004C0B1E" w:rsidRDefault="004C0B1E" w:rsidP="004C0B1E">
      <w:pPr>
        <w:ind w:left="4189" w:firstLine="851"/>
        <w:jc w:val="both"/>
        <w:rPr>
          <w:rFonts w:asciiTheme="minorHAnsi" w:hAnsiTheme="minorHAnsi" w:cstheme="minorHAnsi"/>
          <w:sz w:val="24"/>
          <w:szCs w:val="24"/>
        </w:rPr>
      </w:pPr>
    </w:p>
    <w:p w:rsidR="004C0B1E" w:rsidRDefault="004C0B1E" w:rsidP="004C0B1E">
      <w:pPr>
        <w:rPr>
          <w:rFonts w:asciiTheme="minorHAnsi" w:hAnsiTheme="minorHAnsi" w:cstheme="minorHAnsi"/>
          <w:sz w:val="24"/>
          <w:szCs w:val="24"/>
        </w:rPr>
      </w:pPr>
      <w:r w:rsidRPr="004C0B1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4C0B1E" w:rsidRPr="004C0B1E" w:rsidRDefault="00603DAA" w:rsidP="004C0B1E">
      <w:pPr>
        <w:ind w:left="4320"/>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4C0B1E" w:rsidRPr="004C0B1E">
        <w:rPr>
          <w:rFonts w:asciiTheme="minorHAnsi" w:hAnsiTheme="minorHAnsi" w:cstheme="minorHAnsi"/>
          <w:sz w:val="24"/>
          <w:szCs w:val="24"/>
        </w:rPr>
        <w:t>Αλβανόπουλος</w:t>
      </w:r>
      <w:proofErr w:type="spellEnd"/>
      <w:r w:rsidR="004C0B1E" w:rsidRPr="004C0B1E">
        <w:rPr>
          <w:rFonts w:asciiTheme="minorHAnsi" w:hAnsiTheme="minorHAnsi" w:cstheme="minorHAnsi"/>
          <w:sz w:val="24"/>
          <w:szCs w:val="24"/>
        </w:rPr>
        <w:t xml:space="preserve"> Γεώργιος</w:t>
      </w:r>
    </w:p>
    <w:p w:rsidR="004C0B1E" w:rsidRPr="004C0B1E" w:rsidRDefault="004C0B1E" w:rsidP="004C0B1E">
      <w:pPr>
        <w:rPr>
          <w:rFonts w:asciiTheme="minorHAnsi" w:hAnsiTheme="minorHAnsi" w:cstheme="minorHAnsi"/>
          <w:sz w:val="24"/>
          <w:szCs w:val="24"/>
        </w:rPr>
      </w:pPr>
    </w:p>
    <w:p w:rsidR="004C0B1E" w:rsidRPr="004C0B1E" w:rsidRDefault="004C0B1E" w:rsidP="004C0B1E">
      <w:pPr>
        <w:rPr>
          <w:rFonts w:asciiTheme="minorHAnsi" w:hAnsiTheme="minorHAnsi" w:cstheme="minorHAnsi"/>
          <w:sz w:val="24"/>
          <w:szCs w:val="24"/>
        </w:rPr>
      </w:pPr>
    </w:p>
    <w:p w:rsidR="004C0B1E" w:rsidRPr="004C0B1E" w:rsidRDefault="004C0B1E" w:rsidP="004C0B1E">
      <w:pPr>
        <w:rPr>
          <w:rFonts w:asciiTheme="minorHAnsi" w:hAnsiTheme="minorHAnsi" w:cstheme="minorHAnsi"/>
          <w:sz w:val="24"/>
          <w:szCs w:val="24"/>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b/>
          <w:sz w:val="24"/>
          <w:szCs w:val="24"/>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D03F89" w:rsidRDefault="00D03F89" w:rsidP="004C0B1E">
      <w:pPr>
        <w:jc w:val="both"/>
        <w:rPr>
          <w:rFonts w:asciiTheme="minorHAnsi" w:hAnsiTheme="minorHAnsi" w:cstheme="minorHAnsi"/>
          <w:b/>
          <w:sz w:val="20"/>
          <w:szCs w:val="20"/>
          <w:u w:val="single"/>
        </w:rPr>
      </w:pPr>
    </w:p>
    <w:p w:rsidR="004C0B1E" w:rsidRPr="004C0B1E" w:rsidRDefault="004C0B1E" w:rsidP="004C0B1E">
      <w:pPr>
        <w:jc w:val="both"/>
        <w:rPr>
          <w:rFonts w:asciiTheme="minorHAnsi" w:hAnsiTheme="minorHAnsi" w:cstheme="minorHAnsi"/>
          <w:b/>
          <w:sz w:val="20"/>
          <w:szCs w:val="20"/>
          <w:u w:val="single"/>
        </w:rPr>
      </w:pPr>
      <w:r w:rsidRPr="004C0B1E">
        <w:rPr>
          <w:rFonts w:asciiTheme="minorHAnsi" w:hAnsiTheme="minorHAnsi" w:cstheme="minorHAnsi"/>
          <w:b/>
          <w:sz w:val="20"/>
          <w:szCs w:val="20"/>
          <w:u w:val="single"/>
        </w:rPr>
        <w:t>Σημειώσεις</w:t>
      </w:r>
    </w:p>
    <w:p w:rsidR="004C0B1E" w:rsidRPr="004C0B1E" w:rsidRDefault="004C0B1E" w:rsidP="004C0B1E">
      <w:pPr>
        <w:jc w:val="both"/>
        <w:rPr>
          <w:rFonts w:asciiTheme="minorHAnsi" w:hAnsiTheme="minorHAnsi" w:cstheme="minorHAnsi"/>
          <w:sz w:val="20"/>
          <w:szCs w:val="20"/>
        </w:rPr>
      </w:pPr>
      <w:r w:rsidRPr="004C0B1E">
        <w:rPr>
          <w:rFonts w:asciiTheme="minorHAnsi" w:hAnsiTheme="minorHAnsi" w:cstheme="minorHAnsi"/>
          <w:sz w:val="20"/>
          <w:szCs w:val="20"/>
          <w:vertAlign w:val="superscript"/>
        </w:rPr>
        <w:t xml:space="preserve">1  </w:t>
      </w:r>
      <w:r w:rsidRPr="004C0B1E">
        <w:rPr>
          <w:rFonts w:asciiTheme="minorHAnsi" w:hAnsiTheme="minorHAnsi" w:cstheme="minorHAnsi"/>
          <w:i/>
          <w:sz w:val="20"/>
          <w:szCs w:val="20"/>
        </w:rPr>
        <w:t>Συστήνονται  με απόφαση του Περιφερειακού Διευθυντή Εκπαίδευσης και αποτελούνται από α) το Δ/</w:t>
      </w:r>
      <w:proofErr w:type="spellStart"/>
      <w:r w:rsidRPr="004C0B1E">
        <w:rPr>
          <w:rFonts w:asciiTheme="minorHAnsi" w:hAnsiTheme="minorHAnsi" w:cstheme="minorHAnsi"/>
          <w:i/>
          <w:sz w:val="20"/>
          <w:szCs w:val="20"/>
        </w:rPr>
        <w:t>ντή</w:t>
      </w:r>
      <w:proofErr w:type="spellEnd"/>
      <w:r w:rsidRPr="004C0B1E">
        <w:rPr>
          <w:rFonts w:asciiTheme="minorHAnsi" w:hAnsiTheme="minorHAnsi" w:cstheme="minorHAnsi"/>
          <w:i/>
          <w:sz w:val="20"/>
          <w:szCs w:val="20"/>
        </w:rPr>
        <w:t xml:space="preserve"> του Σχολείου ή το νόμιμο αναπληρωτή του ως Πρόεδρο, β) τους/τις Εκπαιδευτικούς του Τμήματος Ένταξης, γ) έναν/μία Ψυχολόγο και  γ) έναν/μία Κοινωνική Λειτουργό (ΦΕΚ 315, 12-02-2014, Κεφ. Α’, Άρθ. 2).</w:t>
      </w:r>
    </w:p>
    <w:p w:rsidR="004C0B1E" w:rsidRPr="004C0B1E" w:rsidRDefault="004C0B1E" w:rsidP="004C0B1E">
      <w:pPr>
        <w:jc w:val="both"/>
        <w:rPr>
          <w:rFonts w:asciiTheme="minorHAnsi" w:hAnsiTheme="minorHAnsi" w:cstheme="minorHAnsi"/>
          <w:sz w:val="20"/>
          <w:szCs w:val="20"/>
          <w:vertAlign w:val="superscript"/>
        </w:rPr>
      </w:pPr>
      <w:r w:rsidRPr="004C0B1E">
        <w:rPr>
          <w:rFonts w:asciiTheme="minorHAnsi" w:hAnsiTheme="minorHAnsi" w:cstheme="minorHAnsi"/>
          <w:sz w:val="20"/>
          <w:szCs w:val="20"/>
          <w:vertAlign w:val="superscript"/>
        </w:rPr>
        <w:t xml:space="preserve">2  </w:t>
      </w:r>
      <w:r w:rsidRPr="004C0B1E">
        <w:rPr>
          <w:rFonts w:asciiTheme="minorHAnsi" w:hAnsiTheme="minorHAnsi" w:cstheme="minorHAnsi"/>
          <w:i/>
          <w:sz w:val="20"/>
          <w:szCs w:val="20"/>
        </w:rPr>
        <w:t>Όπου δεν υπάρχει Ε.Δ.Ε.Α.Υ. συγκροτείται με απόφαση του ΣΔ του Σχολείου Ο.Ε.Υ. μαθητών. Αυτή αποτελείται από α) το Δ/</w:t>
      </w:r>
      <w:proofErr w:type="spellStart"/>
      <w:r w:rsidRPr="004C0B1E">
        <w:rPr>
          <w:rFonts w:asciiTheme="minorHAnsi" w:hAnsiTheme="minorHAnsi" w:cstheme="minorHAnsi"/>
          <w:i/>
          <w:sz w:val="20"/>
          <w:szCs w:val="20"/>
        </w:rPr>
        <w:t>ντή</w:t>
      </w:r>
      <w:proofErr w:type="spellEnd"/>
      <w:r w:rsidRPr="004C0B1E">
        <w:rPr>
          <w:rFonts w:asciiTheme="minorHAnsi" w:hAnsiTheme="minorHAnsi" w:cstheme="minorHAnsi"/>
          <w:i/>
          <w:sz w:val="20"/>
          <w:szCs w:val="20"/>
        </w:rPr>
        <w:t xml:space="preserve"> ή Υποδιευθυντή, β) τον υπεύθυνο εκπαιδευτικό επικοινωνίας με το Κ.Ε.Σ.Υ. και γ) τον υπεύθυνο εκπαιδευτικό του τμήματος. Η Ο.Ε.Υ. υποστηρίζεται από το Κ.Ε.Σ.Υ. (Ν. 4547, άρθ. 11, παρ. 2).</w:t>
      </w:r>
      <w:r w:rsidRPr="004C0B1E">
        <w:rPr>
          <w:rFonts w:asciiTheme="minorHAnsi" w:hAnsiTheme="minorHAnsi" w:cstheme="minorHAnsi"/>
          <w:sz w:val="20"/>
          <w:szCs w:val="20"/>
          <w:vertAlign w:val="superscript"/>
        </w:rPr>
        <w:t xml:space="preserve"> </w:t>
      </w:r>
    </w:p>
    <w:p w:rsidR="004C0B1E" w:rsidRPr="004C0B1E" w:rsidRDefault="004C0B1E" w:rsidP="004C0B1E">
      <w:pPr>
        <w:rPr>
          <w:rFonts w:asciiTheme="minorHAnsi" w:hAnsiTheme="minorHAnsi" w:cstheme="minorHAnsi"/>
          <w:sz w:val="20"/>
          <w:szCs w:val="20"/>
        </w:rPr>
      </w:pPr>
    </w:p>
    <w:p w:rsidR="00D03F89" w:rsidRDefault="00D03F89">
      <w:pPr>
        <w:rPr>
          <w:rFonts w:asciiTheme="minorHAnsi" w:hAnsiTheme="minorHAnsi" w:cstheme="minorHAnsi"/>
          <w:sz w:val="24"/>
          <w:szCs w:val="24"/>
        </w:rPr>
      </w:pPr>
      <w:r>
        <w:rPr>
          <w:rFonts w:asciiTheme="minorHAnsi" w:hAnsiTheme="minorHAnsi" w:cstheme="minorHAnsi"/>
          <w:sz w:val="24"/>
          <w:szCs w:val="24"/>
        </w:rPr>
        <w:br w:type="page"/>
      </w: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Default="004C0B1E" w:rsidP="004C0B1E">
      <w:pPr>
        <w:jc w:val="center"/>
        <w:rPr>
          <w:rFonts w:asciiTheme="minorHAnsi" w:hAnsiTheme="minorHAnsi" w:cstheme="minorHAnsi"/>
          <w:b/>
          <w:sz w:val="24"/>
          <w:szCs w:val="24"/>
        </w:rPr>
      </w:pPr>
    </w:p>
    <w:p w:rsidR="004C0B1E" w:rsidRPr="004C0B1E" w:rsidRDefault="004C0B1E" w:rsidP="004C0B1E">
      <w:pPr>
        <w:jc w:val="center"/>
        <w:rPr>
          <w:rFonts w:asciiTheme="minorHAnsi" w:hAnsiTheme="minorHAnsi" w:cstheme="minorHAnsi"/>
          <w:b/>
          <w:sz w:val="24"/>
          <w:szCs w:val="24"/>
        </w:rPr>
      </w:pPr>
      <w:r w:rsidRPr="004C0B1E">
        <w:rPr>
          <w:rFonts w:asciiTheme="minorHAnsi" w:hAnsiTheme="minorHAnsi" w:cstheme="minorHAnsi"/>
          <w:b/>
          <w:sz w:val="24"/>
          <w:szCs w:val="24"/>
        </w:rPr>
        <w:t>ΠΑΡΑΡΤΗΜΑ</w:t>
      </w:r>
    </w:p>
    <w:p w:rsidR="004C0B1E" w:rsidRPr="004C0B1E" w:rsidRDefault="004C0B1E" w:rsidP="004C0B1E">
      <w:pPr>
        <w:rPr>
          <w:rFonts w:asciiTheme="minorHAnsi" w:hAnsiTheme="minorHAnsi" w:cstheme="minorHAnsi"/>
          <w:b/>
          <w:sz w:val="24"/>
          <w:szCs w:val="24"/>
        </w:rPr>
      </w:pPr>
      <w:r w:rsidRPr="004C0B1E">
        <w:rPr>
          <w:rFonts w:asciiTheme="minorHAnsi" w:hAnsiTheme="minorHAnsi" w:cstheme="minorHAnsi"/>
          <w:b/>
          <w:sz w:val="24"/>
          <w:szCs w:val="24"/>
        </w:rPr>
        <w:br w:type="page"/>
      </w:r>
    </w:p>
    <w:p w:rsidR="004C0B1E" w:rsidRPr="004C0B1E" w:rsidRDefault="004C0B1E" w:rsidP="004C0B1E">
      <w:pPr>
        <w:tabs>
          <w:tab w:val="left" w:pos="3218"/>
        </w:tabs>
        <w:jc w:val="center"/>
        <w:rPr>
          <w:rFonts w:asciiTheme="minorHAnsi" w:hAnsiTheme="minorHAnsi" w:cstheme="minorHAnsi"/>
          <w:b/>
          <w:sz w:val="24"/>
          <w:szCs w:val="24"/>
          <w:u w:val="single"/>
        </w:rPr>
      </w:pPr>
      <w:r w:rsidRPr="004C0B1E">
        <w:rPr>
          <w:rFonts w:asciiTheme="minorHAnsi" w:hAnsiTheme="minorHAnsi" w:cstheme="minorHAnsi"/>
          <w:b/>
          <w:sz w:val="24"/>
          <w:szCs w:val="24"/>
          <w:u w:val="single"/>
        </w:rPr>
        <w:lastRenderedPageBreak/>
        <w:t>Πρωτόκολλο Προτεινόμενων Ενεργειών</w:t>
      </w:r>
    </w:p>
    <w:p w:rsidR="004C0B1E" w:rsidRPr="004C0B1E" w:rsidRDefault="004C0B1E" w:rsidP="004C0B1E">
      <w:pPr>
        <w:tabs>
          <w:tab w:val="left" w:pos="3218"/>
        </w:tabs>
        <w:jc w:val="center"/>
        <w:rPr>
          <w:rFonts w:asciiTheme="minorHAnsi" w:hAnsiTheme="minorHAnsi" w:cstheme="minorHAnsi"/>
          <w:b/>
          <w:sz w:val="24"/>
          <w:szCs w:val="24"/>
          <w:u w:val="single"/>
        </w:rPr>
      </w:pPr>
    </w:p>
    <w:p w:rsidR="004C0B1E" w:rsidRPr="004C0B1E" w:rsidRDefault="004C0B1E" w:rsidP="004C0B1E">
      <w:pPr>
        <w:jc w:val="both"/>
        <w:rPr>
          <w:rFonts w:asciiTheme="minorHAnsi" w:hAnsiTheme="minorHAnsi" w:cstheme="minorHAnsi"/>
          <w:sz w:val="24"/>
          <w:szCs w:val="24"/>
          <w:u w:val="single"/>
        </w:rPr>
      </w:pPr>
      <w:r w:rsidRPr="004C0B1E">
        <w:rPr>
          <w:rFonts w:asciiTheme="minorHAnsi" w:hAnsiTheme="minorHAnsi" w:cstheme="minorHAnsi"/>
          <w:sz w:val="24"/>
          <w:szCs w:val="24"/>
          <w:u w:val="single"/>
        </w:rPr>
        <w:t>Α’ Φάση: Προκαταρκτικές ενέργειες</w:t>
      </w:r>
    </w:p>
    <w:p w:rsidR="004C0B1E" w:rsidRPr="004C0B1E" w:rsidRDefault="004C0B1E" w:rsidP="004C0B1E">
      <w:pPr>
        <w:pStyle w:val="a7"/>
        <w:numPr>
          <w:ilvl w:val="0"/>
          <w:numId w:val="13"/>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Εισήγηση - πρόταση για σύγκλιση του ΣΔ για συζήτηση του θέματος</w:t>
      </w:r>
      <w:r w:rsidRPr="004C0B1E">
        <w:rPr>
          <w:rFonts w:asciiTheme="minorHAnsi" w:hAnsiTheme="minorHAnsi" w:cstheme="minorHAnsi"/>
          <w:sz w:val="24"/>
          <w:szCs w:val="24"/>
        </w:rPr>
        <w:t>. Ο υπεύθυνος εκπαιδευτικός του τμήματος ή άλλος εκπαιδευτικός του σχολείου ενημερώνει τη Δ/</w:t>
      </w:r>
      <w:proofErr w:type="spellStart"/>
      <w:r w:rsidRPr="004C0B1E">
        <w:rPr>
          <w:rFonts w:asciiTheme="minorHAnsi" w:hAnsiTheme="minorHAnsi" w:cstheme="minorHAnsi"/>
          <w:sz w:val="24"/>
          <w:szCs w:val="24"/>
        </w:rPr>
        <w:t>νση</w:t>
      </w:r>
      <w:proofErr w:type="spellEnd"/>
      <w:r w:rsidRPr="004C0B1E">
        <w:rPr>
          <w:rFonts w:asciiTheme="minorHAnsi" w:hAnsiTheme="minorHAnsi" w:cstheme="minorHAnsi"/>
          <w:sz w:val="24"/>
          <w:szCs w:val="24"/>
        </w:rPr>
        <w:t xml:space="preserve"> του Σχολείου για τις ανησυχητικές ενδείξεις που παρατηρούνται στο μαθητή και προτείνει τη σύγκλιση του ΣΔ για συζήτηση του θέματος.</w:t>
      </w:r>
    </w:p>
    <w:p w:rsidR="004C0B1E" w:rsidRPr="004C0B1E" w:rsidRDefault="004C0B1E" w:rsidP="004C0B1E">
      <w:pPr>
        <w:pStyle w:val="a7"/>
        <w:numPr>
          <w:ilvl w:val="0"/>
          <w:numId w:val="13"/>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Συμπλήρωση περιγραφικής - παιδαγωγικής έκθεσης για τη μαθησιακή επίδοση ή και συμπεριφορά του μαθητή</w:t>
      </w:r>
      <w:r w:rsidRPr="004C0B1E">
        <w:rPr>
          <w:rFonts w:asciiTheme="minorHAnsi" w:hAnsiTheme="minorHAnsi" w:cstheme="minorHAnsi"/>
          <w:sz w:val="24"/>
          <w:szCs w:val="24"/>
        </w:rPr>
        <w:t xml:space="preserve"> από τον υπεύθυνο εκπαιδευτικό του τμήματος ή την Ε.Δ.Ε.Α.Υ. ή την Ο.Ε.Υ..</w:t>
      </w:r>
    </w:p>
    <w:p w:rsidR="004C0B1E" w:rsidRPr="004C0B1E" w:rsidRDefault="004C0B1E" w:rsidP="004C0B1E">
      <w:pPr>
        <w:pStyle w:val="a7"/>
        <w:numPr>
          <w:ilvl w:val="0"/>
          <w:numId w:val="13"/>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Σύγκληση του ΣΔ σε παιδαγωγική συνεδρίαση από τη Δ/</w:t>
      </w:r>
      <w:proofErr w:type="spellStart"/>
      <w:r w:rsidRPr="004C0B1E">
        <w:rPr>
          <w:rFonts w:asciiTheme="minorHAnsi" w:hAnsiTheme="minorHAnsi" w:cstheme="minorHAnsi"/>
          <w:b/>
          <w:sz w:val="24"/>
          <w:szCs w:val="24"/>
        </w:rPr>
        <w:t>νση</w:t>
      </w:r>
      <w:proofErr w:type="spellEnd"/>
      <w:r w:rsidRPr="004C0B1E">
        <w:rPr>
          <w:rFonts w:asciiTheme="minorHAnsi" w:hAnsiTheme="minorHAnsi" w:cstheme="minorHAnsi"/>
          <w:b/>
          <w:sz w:val="24"/>
          <w:szCs w:val="24"/>
        </w:rPr>
        <w:t xml:space="preserve"> του Σχολείου</w:t>
      </w:r>
      <w:r w:rsidRPr="004C0B1E">
        <w:rPr>
          <w:rFonts w:asciiTheme="minorHAnsi" w:hAnsiTheme="minorHAnsi" w:cstheme="minorHAnsi"/>
          <w:sz w:val="24"/>
          <w:szCs w:val="24"/>
        </w:rPr>
        <w:t>. Στη συνεδρίαση αυτή ανταλλάσσονται απόψεις  και πληροφορίες μεταξύ των μελών, σχετικά με την πορεία και την εξέλιξη του μαθητή. Στο πλαίσιο αυτό απαντώνται ερωτήσεις που σχετίζονται με τις δυνατότητες, τα ενδιαφέροντα και τις αδυναμίες του μαθητή, το πλαίσιο (χρονικό, χωρικό, κοινωνικό) στο οποίο εμφανίζονται οι δυσκολίες και τον τρόπο που πιθανώς επηρεάζουν την ψυχοκοινωνική του πρόοδο και ανάπτυξη. Στη συνεδρίαση αυτή δύναται να καλούνται οι γονείς – κηδεμόνες του μαθητή, καθώς και ο ίδιος μαθητής όπου αυτό καθίσταται εφικτό, για την παροχή απόψεων… (όταν) κρίνεται σκόπιμο (Ν. 4547/2018, άρθ. 11, παρ. 2). Σκοπός αυτής της πρόσκλησης είναι η ενημέρωση και η συνδρομή της οικογένειας στη διαμόρφωση μιας –κατά το δυνατό- πιο ολοκληρωμένης εικόνας του μαθητή. Προϋπόθεση γι αυτό, η καλή σχέση σχολείου οικογένειας μέσα σε ένα πλαίσιο αμοιβαίας εμπιστοσύνης και ισότιμης επικοινωνίας με κοινό στόχο την πρόοδο του μαθητή. Εναλλακτικά, η συνάντηση του γονέα – κηδεμόνα μπορεί να γίνεται με τη Δ/</w:t>
      </w:r>
      <w:proofErr w:type="spellStart"/>
      <w:r w:rsidRPr="004C0B1E">
        <w:rPr>
          <w:rFonts w:asciiTheme="minorHAnsi" w:hAnsiTheme="minorHAnsi" w:cstheme="minorHAnsi"/>
          <w:sz w:val="24"/>
          <w:szCs w:val="24"/>
        </w:rPr>
        <w:t>νση</w:t>
      </w:r>
      <w:proofErr w:type="spellEnd"/>
      <w:r w:rsidRPr="004C0B1E">
        <w:rPr>
          <w:rFonts w:asciiTheme="minorHAnsi" w:hAnsiTheme="minorHAnsi" w:cstheme="minorHAnsi"/>
          <w:sz w:val="24"/>
          <w:szCs w:val="24"/>
        </w:rPr>
        <w:t xml:space="preserve"> του Σχολείου ή τα αρμόδια όργανα (Ε.Δ.Ε.Α.Υ. ή Ο.Ε.Υ.). Εφόσον προκύπτουν βάσιμες ενδείξεις περαιτέρω διερεύνησης (δηλ. σημαντικές δυσκολίες που επιμένουν στο χρόνο και επηρεάζουν αρνητικά την ψυχοκοινωνική ανάπτυξη και πρόοδο του μαθητή) ζητείται από την οικογένεια η συναίνεση για την προώθηση της διαδικασίας αξιολόγησης. Σε περίπτωση συναίνεσης ζητείται ένας προληπτικός </w:t>
      </w:r>
      <w:proofErr w:type="spellStart"/>
      <w:r w:rsidRPr="004C0B1E">
        <w:rPr>
          <w:rFonts w:asciiTheme="minorHAnsi" w:hAnsiTheme="minorHAnsi" w:cstheme="minorHAnsi"/>
          <w:sz w:val="24"/>
          <w:szCs w:val="24"/>
        </w:rPr>
        <w:t>ακουολογικός</w:t>
      </w:r>
      <w:proofErr w:type="spellEnd"/>
      <w:r w:rsidRPr="004C0B1E">
        <w:rPr>
          <w:rFonts w:asciiTheme="minorHAnsi" w:hAnsiTheme="minorHAnsi" w:cstheme="minorHAnsi"/>
          <w:sz w:val="24"/>
          <w:szCs w:val="24"/>
        </w:rPr>
        <w:t xml:space="preserve"> και οφθαλμολογικός έλεγχος, εφόσον δεν υπάρχουν ανάλογα στοιχεία. Σε αντίθετη περίπτωση (άρνησης) η διαδικασία διακόπτεται στο σημείο αυτό. Υπενθυμίζεται ότι στις συνεδριάσεις του ΣΔ «δύνανται να παρίσταται (ο Συντονιστής Εκπαιδευτικού Έργου, ΣΕΕ) είτε μετά από πρόσκληση των σχολικών μονάδων είτε με δική του πρωτοβουλία…</w:t>
      </w:r>
      <w:r w:rsidR="00603DAA">
        <w:rPr>
          <w:rFonts w:asciiTheme="minorHAnsi" w:hAnsiTheme="minorHAnsi" w:cstheme="minorHAnsi"/>
          <w:sz w:val="24"/>
          <w:szCs w:val="24"/>
        </w:rPr>
        <w:t>» (Κανονισμός λειτουργίας των Π</w:t>
      </w:r>
      <w:r w:rsidRPr="004C0B1E">
        <w:rPr>
          <w:rFonts w:asciiTheme="minorHAnsi" w:hAnsiTheme="minorHAnsi" w:cstheme="minorHAnsi"/>
          <w:sz w:val="24"/>
          <w:szCs w:val="24"/>
        </w:rPr>
        <w:t xml:space="preserve">Ε.Κ.Ε.Σ., ΦΕΚ 4299/27-09-2018, άρθ. 3, παρ. 3, </w:t>
      </w:r>
      <w:proofErr w:type="spellStart"/>
      <w:r w:rsidRPr="004C0B1E">
        <w:rPr>
          <w:rFonts w:asciiTheme="minorHAnsi" w:hAnsiTheme="minorHAnsi" w:cstheme="minorHAnsi"/>
          <w:sz w:val="24"/>
          <w:szCs w:val="24"/>
        </w:rPr>
        <w:t>εδ</w:t>
      </w:r>
      <w:proofErr w:type="spellEnd"/>
      <w:r w:rsidRPr="004C0B1E">
        <w:rPr>
          <w:rFonts w:asciiTheme="minorHAnsi" w:hAnsiTheme="minorHAnsi" w:cstheme="minorHAnsi"/>
          <w:sz w:val="24"/>
          <w:szCs w:val="24"/>
        </w:rPr>
        <w:t>. ζ).</w:t>
      </w:r>
    </w:p>
    <w:p w:rsidR="004C0B1E" w:rsidRPr="004C0B1E" w:rsidRDefault="004C0B1E" w:rsidP="004C0B1E">
      <w:pPr>
        <w:pStyle w:val="a7"/>
        <w:numPr>
          <w:ilvl w:val="0"/>
          <w:numId w:val="13"/>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Λήψη απόφασης για συστηματική συλλογή αναγκαίων πληροφοριών μέσα και έξω από την τάξη</w:t>
      </w:r>
      <w:r w:rsidRPr="004C0B1E">
        <w:rPr>
          <w:rFonts w:asciiTheme="minorHAnsi" w:hAnsiTheme="minorHAnsi" w:cstheme="minorHAnsi"/>
          <w:sz w:val="24"/>
          <w:szCs w:val="24"/>
        </w:rPr>
        <w:t xml:space="preserve"> (διαλείμματα, εκδρομές). Για το σκοπό αυτό γίνεται χρήση της συστηματικής παρατήρησης</w:t>
      </w:r>
      <w:r w:rsidRPr="004C0B1E">
        <w:rPr>
          <w:rFonts w:asciiTheme="minorHAnsi" w:hAnsiTheme="minorHAnsi" w:cstheme="minorHAnsi"/>
          <w:sz w:val="24"/>
          <w:szCs w:val="24"/>
          <w:vertAlign w:val="superscript"/>
        </w:rPr>
        <w:t>3</w:t>
      </w:r>
      <w:r w:rsidRPr="004C0B1E">
        <w:rPr>
          <w:rFonts w:asciiTheme="minorHAnsi" w:hAnsiTheme="minorHAnsi" w:cstheme="minorHAnsi"/>
          <w:sz w:val="24"/>
          <w:szCs w:val="24"/>
        </w:rPr>
        <w:t xml:space="preserve"> ή και χρήση κατάλληλων </w:t>
      </w:r>
      <w:r w:rsidRPr="004C0B1E">
        <w:rPr>
          <w:rFonts w:asciiTheme="minorHAnsi" w:hAnsiTheme="minorHAnsi" w:cstheme="minorHAnsi"/>
          <w:sz w:val="24"/>
          <w:szCs w:val="24"/>
        </w:rPr>
        <w:lastRenderedPageBreak/>
        <w:t>(τυπικών ή άτυπων) εργαλείων</w:t>
      </w:r>
      <w:r w:rsidRPr="004C0B1E">
        <w:rPr>
          <w:rFonts w:asciiTheme="minorHAnsi" w:hAnsiTheme="minorHAnsi" w:cstheme="minorHAnsi"/>
          <w:sz w:val="24"/>
          <w:szCs w:val="24"/>
          <w:vertAlign w:val="superscript"/>
        </w:rPr>
        <w:t>4</w:t>
      </w:r>
      <w:r w:rsidRPr="004C0B1E">
        <w:rPr>
          <w:rFonts w:asciiTheme="minorHAnsi" w:hAnsiTheme="minorHAnsi" w:cstheme="minorHAnsi"/>
          <w:sz w:val="24"/>
          <w:szCs w:val="24"/>
        </w:rPr>
        <w:t xml:space="preserve"> από το αρμόδιο προσωπικό (Ε.Δ.Ε.Α.Υ. ή Ο.Ε.Υ.).</w:t>
      </w:r>
    </w:p>
    <w:p w:rsidR="004C0B1E" w:rsidRPr="004C0B1E" w:rsidRDefault="004C0B1E" w:rsidP="004C0B1E">
      <w:pPr>
        <w:pStyle w:val="a7"/>
        <w:numPr>
          <w:ilvl w:val="0"/>
          <w:numId w:val="13"/>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 xml:space="preserve">Προσδιορισμός των τομέων παρέμβασης </w:t>
      </w:r>
      <w:r w:rsidRPr="004C0B1E">
        <w:rPr>
          <w:rFonts w:asciiTheme="minorHAnsi" w:hAnsiTheme="minorHAnsi" w:cstheme="minorHAnsi"/>
          <w:sz w:val="24"/>
          <w:szCs w:val="24"/>
        </w:rPr>
        <w:t xml:space="preserve">(σε μαθησιακό ή και </w:t>
      </w:r>
      <w:proofErr w:type="spellStart"/>
      <w:r w:rsidRPr="004C0B1E">
        <w:rPr>
          <w:rFonts w:asciiTheme="minorHAnsi" w:hAnsiTheme="minorHAnsi" w:cstheme="minorHAnsi"/>
          <w:sz w:val="24"/>
          <w:szCs w:val="24"/>
        </w:rPr>
        <w:t>συμπεριφορικό</w:t>
      </w:r>
      <w:proofErr w:type="spellEnd"/>
      <w:r w:rsidRPr="004C0B1E">
        <w:rPr>
          <w:rFonts w:asciiTheme="minorHAnsi" w:hAnsiTheme="minorHAnsi" w:cstheme="minorHAnsi"/>
          <w:sz w:val="24"/>
          <w:szCs w:val="24"/>
        </w:rPr>
        <w:t xml:space="preserve"> επίπεδο), ανάλογα με τα ευρήματα. </w:t>
      </w:r>
    </w:p>
    <w:p w:rsidR="004C0B1E" w:rsidRPr="004C0B1E" w:rsidRDefault="004C0B1E" w:rsidP="004C0B1E">
      <w:pPr>
        <w:pStyle w:val="a7"/>
        <w:jc w:val="both"/>
        <w:rPr>
          <w:rFonts w:asciiTheme="minorHAnsi" w:hAnsiTheme="minorHAnsi" w:cstheme="minorHAnsi"/>
          <w:sz w:val="24"/>
          <w:szCs w:val="24"/>
        </w:rPr>
      </w:pPr>
    </w:p>
    <w:p w:rsidR="004C0B1E" w:rsidRPr="004C0B1E" w:rsidRDefault="004C0B1E" w:rsidP="004C0B1E">
      <w:pPr>
        <w:jc w:val="both"/>
        <w:rPr>
          <w:rFonts w:asciiTheme="minorHAnsi" w:hAnsiTheme="minorHAnsi" w:cstheme="minorHAnsi"/>
          <w:sz w:val="24"/>
          <w:szCs w:val="24"/>
          <w:u w:val="single"/>
        </w:rPr>
      </w:pPr>
      <w:r w:rsidRPr="004C0B1E">
        <w:rPr>
          <w:rFonts w:asciiTheme="minorHAnsi" w:hAnsiTheme="minorHAnsi" w:cstheme="minorHAnsi"/>
          <w:sz w:val="24"/>
          <w:szCs w:val="24"/>
          <w:u w:val="single"/>
        </w:rPr>
        <w:t>Β’ Φάση: Κύριες ενέργειες</w:t>
      </w:r>
      <w:r w:rsidRPr="004C0B1E">
        <w:rPr>
          <w:rFonts w:asciiTheme="minorHAnsi" w:hAnsiTheme="minorHAnsi" w:cstheme="minorHAnsi"/>
          <w:sz w:val="24"/>
          <w:szCs w:val="24"/>
          <w:vertAlign w:val="superscript"/>
        </w:rPr>
        <w:t>5</w:t>
      </w:r>
    </w:p>
    <w:p w:rsidR="004C0B1E" w:rsidRPr="004C0B1E" w:rsidRDefault="004C0B1E" w:rsidP="004C0B1E">
      <w:pPr>
        <w:pStyle w:val="a7"/>
        <w:numPr>
          <w:ilvl w:val="0"/>
          <w:numId w:val="14"/>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Καθορισμός των Προσδοκώμενων Μαθησιακών Αποτελεσμάτων</w:t>
      </w:r>
      <w:r w:rsidRPr="004C0B1E">
        <w:rPr>
          <w:rFonts w:asciiTheme="minorHAnsi" w:hAnsiTheme="minorHAnsi" w:cstheme="minorHAnsi"/>
          <w:sz w:val="24"/>
          <w:szCs w:val="24"/>
        </w:rPr>
        <w:t xml:space="preserve"> (ΠΜΑ) σε γνωστικό ή και </w:t>
      </w:r>
      <w:proofErr w:type="spellStart"/>
      <w:r w:rsidRPr="004C0B1E">
        <w:rPr>
          <w:rFonts w:asciiTheme="minorHAnsi" w:hAnsiTheme="minorHAnsi" w:cstheme="minorHAnsi"/>
          <w:sz w:val="24"/>
          <w:szCs w:val="24"/>
        </w:rPr>
        <w:t>συμπεριφορικό</w:t>
      </w:r>
      <w:proofErr w:type="spellEnd"/>
      <w:r w:rsidRPr="004C0B1E">
        <w:rPr>
          <w:rFonts w:asciiTheme="minorHAnsi" w:hAnsiTheme="minorHAnsi" w:cstheme="minorHAnsi"/>
          <w:sz w:val="24"/>
          <w:szCs w:val="24"/>
        </w:rPr>
        <w:t xml:space="preserve"> επίπεδο για το μαθητή. </w:t>
      </w:r>
    </w:p>
    <w:p w:rsidR="004C0B1E" w:rsidRPr="004C0B1E" w:rsidRDefault="004C0B1E" w:rsidP="004C0B1E">
      <w:pPr>
        <w:pStyle w:val="a7"/>
        <w:numPr>
          <w:ilvl w:val="0"/>
          <w:numId w:val="14"/>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Σχεδιασμός παρεμβάσεων (δραστηριοτήτων)</w:t>
      </w:r>
      <w:r w:rsidRPr="004C0B1E">
        <w:rPr>
          <w:rFonts w:asciiTheme="minorHAnsi" w:hAnsiTheme="minorHAnsi" w:cstheme="minorHAnsi"/>
          <w:sz w:val="24"/>
          <w:szCs w:val="24"/>
          <w:vertAlign w:val="superscript"/>
        </w:rPr>
        <w:t>6</w:t>
      </w:r>
      <w:r w:rsidRPr="004C0B1E">
        <w:rPr>
          <w:rFonts w:asciiTheme="minorHAnsi" w:hAnsiTheme="minorHAnsi" w:cstheme="minorHAnsi"/>
          <w:b/>
          <w:sz w:val="24"/>
          <w:szCs w:val="24"/>
        </w:rPr>
        <w:t xml:space="preserve"> για την επίτευξη των ΠΜΑ</w:t>
      </w:r>
      <w:r w:rsidRPr="004C0B1E">
        <w:rPr>
          <w:rFonts w:asciiTheme="minorHAnsi" w:hAnsiTheme="minorHAnsi" w:cstheme="minorHAnsi"/>
          <w:sz w:val="24"/>
          <w:szCs w:val="24"/>
        </w:rPr>
        <w:t>. Στο στάδιο αυτό λαμβάνεται υπόψη τόσο ο μαθητής, όσο και το μαθησιακό περιβάλλον στο σχολείο και στο σπίτι. Για το λόγο αυτό η συνεργασία με τους γονείς είναι επιθυμητή.</w:t>
      </w:r>
    </w:p>
    <w:p w:rsidR="004C0B1E" w:rsidRPr="004C0B1E" w:rsidRDefault="004C0B1E" w:rsidP="004C0B1E">
      <w:pPr>
        <w:pStyle w:val="a7"/>
        <w:numPr>
          <w:ilvl w:val="0"/>
          <w:numId w:val="14"/>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Προσδιορισμός του πλαισίου (πού) και των διαδικασιών (πώς) υποστήριξης</w:t>
      </w:r>
      <w:r w:rsidRPr="004C0B1E">
        <w:rPr>
          <w:rFonts w:asciiTheme="minorHAnsi" w:hAnsiTheme="minorHAnsi" w:cstheme="minorHAnsi"/>
          <w:sz w:val="24"/>
          <w:szCs w:val="24"/>
        </w:rPr>
        <w:t xml:space="preserve"> από το προσωπικό του σχολείου.</w:t>
      </w:r>
    </w:p>
    <w:p w:rsidR="004C0B1E" w:rsidRPr="004C0B1E" w:rsidRDefault="004C0B1E" w:rsidP="004C0B1E">
      <w:pPr>
        <w:pStyle w:val="a7"/>
        <w:numPr>
          <w:ilvl w:val="0"/>
          <w:numId w:val="14"/>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Συνεπής εφαρμογή των προτεινόμενων παρεμβάσεων από όλους</w:t>
      </w:r>
      <w:r w:rsidRPr="004C0B1E">
        <w:rPr>
          <w:rFonts w:asciiTheme="minorHAnsi" w:hAnsiTheme="minorHAnsi" w:cstheme="minorHAnsi"/>
          <w:sz w:val="24"/>
          <w:szCs w:val="24"/>
        </w:rPr>
        <w:t xml:space="preserve"> για ικανό χρονικό διάστημα (π.χ. 8 εβδομάδων).</w:t>
      </w:r>
    </w:p>
    <w:p w:rsidR="004C0B1E" w:rsidRPr="004C0B1E" w:rsidRDefault="004C0B1E" w:rsidP="004C0B1E">
      <w:pPr>
        <w:pStyle w:val="a7"/>
        <w:numPr>
          <w:ilvl w:val="0"/>
          <w:numId w:val="14"/>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Περιοδική καταγραφή της προόδου</w:t>
      </w:r>
      <w:r w:rsidRPr="004C0B1E">
        <w:rPr>
          <w:rFonts w:asciiTheme="minorHAnsi" w:hAnsiTheme="minorHAnsi" w:cstheme="minorHAnsi"/>
          <w:sz w:val="24"/>
          <w:szCs w:val="24"/>
        </w:rPr>
        <w:t xml:space="preserve"> του μαθητή από Ε.Δ.Ε.Α.Υ. ή Ο.Ε.Υ..</w:t>
      </w:r>
    </w:p>
    <w:p w:rsidR="004C0B1E" w:rsidRPr="004C0B1E" w:rsidRDefault="004C0B1E" w:rsidP="004C0B1E">
      <w:pPr>
        <w:jc w:val="both"/>
        <w:rPr>
          <w:rFonts w:asciiTheme="minorHAnsi" w:hAnsiTheme="minorHAnsi" w:cstheme="minorHAnsi"/>
          <w:sz w:val="24"/>
          <w:szCs w:val="24"/>
        </w:rPr>
      </w:pPr>
    </w:p>
    <w:p w:rsidR="004C0B1E" w:rsidRPr="004C0B1E" w:rsidRDefault="004C0B1E" w:rsidP="004C0B1E">
      <w:pPr>
        <w:jc w:val="both"/>
        <w:rPr>
          <w:rFonts w:asciiTheme="minorHAnsi" w:hAnsiTheme="minorHAnsi" w:cstheme="minorHAnsi"/>
          <w:sz w:val="24"/>
          <w:szCs w:val="24"/>
          <w:u w:val="single"/>
        </w:rPr>
      </w:pPr>
      <w:r w:rsidRPr="004C0B1E">
        <w:rPr>
          <w:rFonts w:asciiTheme="minorHAnsi" w:hAnsiTheme="minorHAnsi" w:cstheme="minorHAnsi"/>
          <w:sz w:val="24"/>
          <w:szCs w:val="24"/>
          <w:u w:val="single"/>
        </w:rPr>
        <w:t>Γ’ Φάση: Ενέργειες αποτίμησης</w:t>
      </w:r>
      <w:r w:rsidRPr="004C0B1E">
        <w:rPr>
          <w:rFonts w:asciiTheme="minorHAnsi" w:hAnsiTheme="minorHAnsi" w:cstheme="minorHAnsi"/>
          <w:sz w:val="24"/>
          <w:szCs w:val="24"/>
          <w:vertAlign w:val="superscript"/>
        </w:rPr>
        <w:t>5</w:t>
      </w:r>
    </w:p>
    <w:p w:rsidR="004C0B1E" w:rsidRPr="004C0B1E" w:rsidRDefault="004C0B1E" w:rsidP="004C0B1E">
      <w:pPr>
        <w:pStyle w:val="a7"/>
        <w:numPr>
          <w:ilvl w:val="0"/>
          <w:numId w:val="15"/>
        </w:numPr>
        <w:spacing w:after="200" w:line="276" w:lineRule="auto"/>
        <w:jc w:val="both"/>
        <w:rPr>
          <w:rFonts w:asciiTheme="minorHAnsi" w:hAnsiTheme="minorHAnsi" w:cstheme="minorHAnsi"/>
          <w:sz w:val="24"/>
          <w:szCs w:val="24"/>
        </w:rPr>
      </w:pPr>
      <w:r w:rsidRPr="004C0B1E">
        <w:rPr>
          <w:rFonts w:asciiTheme="minorHAnsi" w:hAnsiTheme="minorHAnsi" w:cstheme="minorHAnsi"/>
          <w:b/>
          <w:sz w:val="24"/>
          <w:szCs w:val="24"/>
        </w:rPr>
        <w:t>Αποτίμηση των παρεμβάσεων από το ΣΔ</w:t>
      </w:r>
      <w:r w:rsidRPr="004C0B1E">
        <w:rPr>
          <w:rFonts w:asciiTheme="minorHAnsi" w:hAnsiTheme="minorHAnsi" w:cstheme="minorHAnsi"/>
          <w:sz w:val="24"/>
          <w:szCs w:val="24"/>
        </w:rPr>
        <w:t>. Στο πλαίσιο αυτό ο ΣΔ καλείται να απαντήσει στα παρακάτω ερωτήματα:</w:t>
      </w:r>
    </w:p>
    <w:p w:rsidR="004C0B1E" w:rsidRPr="004C0B1E" w:rsidRDefault="004C0B1E" w:rsidP="004C0B1E">
      <w:pPr>
        <w:pStyle w:val="a7"/>
        <w:numPr>
          <w:ilvl w:val="1"/>
          <w:numId w:val="16"/>
        </w:numPr>
        <w:spacing w:after="200" w:line="276" w:lineRule="auto"/>
        <w:jc w:val="both"/>
        <w:rPr>
          <w:rFonts w:asciiTheme="minorHAnsi" w:hAnsiTheme="minorHAnsi" w:cstheme="minorHAnsi"/>
          <w:sz w:val="24"/>
          <w:szCs w:val="24"/>
        </w:rPr>
      </w:pPr>
      <w:r w:rsidRPr="004C0B1E">
        <w:rPr>
          <w:rFonts w:asciiTheme="minorHAnsi" w:hAnsiTheme="minorHAnsi" w:cstheme="minorHAnsi"/>
          <w:sz w:val="24"/>
          <w:szCs w:val="24"/>
        </w:rPr>
        <w:t>Τι πήγε καλά και τι όχι;</w:t>
      </w:r>
    </w:p>
    <w:p w:rsidR="004C0B1E" w:rsidRPr="004C0B1E" w:rsidRDefault="004C0B1E" w:rsidP="004C0B1E">
      <w:pPr>
        <w:pStyle w:val="a7"/>
        <w:numPr>
          <w:ilvl w:val="1"/>
          <w:numId w:val="16"/>
        </w:numPr>
        <w:spacing w:after="200" w:line="276" w:lineRule="auto"/>
        <w:jc w:val="both"/>
        <w:rPr>
          <w:rFonts w:asciiTheme="minorHAnsi" w:hAnsiTheme="minorHAnsi" w:cstheme="minorHAnsi"/>
          <w:sz w:val="24"/>
          <w:szCs w:val="24"/>
        </w:rPr>
      </w:pPr>
      <w:r w:rsidRPr="004C0B1E">
        <w:rPr>
          <w:rFonts w:asciiTheme="minorHAnsi" w:hAnsiTheme="minorHAnsi" w:cstheme="minorHAnsi"/>
          <w:sz w:val="24"/>
          <w:szCs w:val="24"/>
        </w:rPr>
        <w:t>Τι θα άλλαζε ο ΣΔ αν σχεδίαζε εξ αρχής την παρέμβαση;</w:t>
      </w:r>
    </w:p>
    <w:p w:rsidR="004C0B1E" w:rsidRPr="004C0B1E" w:rsidRDefault="004C0B1E" w:rsidP="004C0B1E">
      <w:pPr>
        <w:pStyle w:val="a7"/>
        <w:numPr>
          <w:ilvl w:val="1"/>
          <w:numId w:val="16"/>
        </w:numPr>
        <w:spacing w:after="200" w:line="276" w:lineRule="auto"/>
        <w:jc w:val="both"/>
        <w:rPr>
          <w:rFonts w:asciiTheme="minorHAnsi" w:hAnsiTheme="minorHAnsi" w:cstheme="minorHAnsi"/>
          <w:sz w:val="24"/>
          <w:szCs w:val="24"/>
        </w:rPr>
      </w:pPr>
      <w:r w:rsidRPr="004C0B1E">
        <w:rPr>
          <w:rFonts w:asciiTheme="minorHAnsi" w:hAnsiTheme="minorHAnsi" w:cstheme="minorHAnsi"/>
          <w:sz w:val="24"/>
          <w:szCs w:val="24"/>
        </w:rPr>
        <w:t>Από τη συνολική προσπάθεια προκύπτουν ή δεν προκύπτουν ενδείξεις για κάποια γνωστή/άγνωστη διαταραχή; Ποια (υπόθεση);</w:t>
      </w:r>
    </w:p>
    <w:p w:rsidR="004C0B1E" w:rsidRPr="004C0B1E" w:rsidRDefault="004C0B1E" w:rsidP="004C0B1E">
      <w:pPr>
        <w:pStyle w:val="a7"/>
        <w:numPr>
          <w:ilvl w:val="1"/>
          <w:numId w:val="16"/>
        </w:numPr>
        <w:spacing w:after="200" w:line="276" w:lineRule="auto"/>
        <w:jc w:val="both"/>
        <w:rPr>
          <w:rFonts w:asciiTheme="minorHAnsi" w:hAnsiTheme="minorHAnsi" w:cstheme="minorHAnsi"/>
          <w:sz w:val="24"/>
          <w:szCs w:val="24"/>
        </w:rPr>
      </w:pPr>
      <w:r w:rsidRPr="004C0B1E">
        <w:rPr>
          <w:rFonts w:asciiTheme="minorHAnsi" w:hAnsiTheme="minorHAnsi" w:cstheme="minorHAnsi"/>
          <w:sz w:val="24"/>
          <w:szCs w:val="24"/>
        </w:rPr>
        <w:t>Πώς προτείνεται να υποστηριχθεί ο μαθητής;</w:t>
      </w:r>
    </w:p>
    <w:p w:rsidR="004C0B1E" w:rsidRPr="004C0B1E" w:rsidRDefault="004C0B1E" w:rsidP="004C0B1E">
      <w:pPr>
        <w:pStyle w:val="a7"/>
        <w:numPr>
          <w:ilvl w:val="1"/>
          <w:numId w:val="16"/>
        </w:numPr>
        <w:spacing w:after="200" w:line="276" w:lineRule="auto"/>
        <w:jc w:val="both"/>
        <w:rPr>
          <w:rFonts w:asciiTheme="minorHAnsi" w:hAnsiTheme="minorHAnsi" w:cstheme="minorHAnsi"/>
          <w:sz w:val="24"/>
          <w:szCs w:val="24"/>
        </w:rPr>
      </w:pPr>
      <w:r w:rsidRPr="004C0B1E">
        <w:rPr>
          <w:rFonts w:asciiTheme="minorHAnsi" w:hAnsiTheme="minorHAnsi" w:cstheme="minorHAnsi"/>
          <w:sz w:val="24"/>
          <w:szCs w:val="24"/>
        </w:rPr>
        <w:t>Υπάρχουν άλλες παρατηρήσεις που θα μπορούσαν να βοηθήσουν στη διαμόρφωση μιας πληρέστερης εικόνας για τα μαθητή;</w:t>
      </w:r>
    </w:p>
    <w:p w:rsidR="004C0B1E" w:rsidRDefault="004C0B1E" w:rsidP="004C0B1E">
      <w:pPr>
        <w:pStyle w:val="a7"/>
        <w:numPr>
          <w:ilvl w:val="0"/>
          <w:numId w:val="15"/>
        </w:numPr>
        <w:spacing w:after="200" w:line="276" w:lineRule="auto"/>
        <w:jc w:val="both"/>
        <w:rPr>
          <w:rFonts w:asciiTheme="minorHAnsi" w:hAnsiTheme="minorHAnsi" w:cstheme="minorHAnsi"/>
          <w:b/>
          <w:sz w:val="24"/>
          <w:szCs w:val="24"/>
          <w:u w:val="single"/>
        </w:rPr>
      </w:pPr>
      <w:r w:rsidRPr="004C0B1E">
        <w:rPr>
          <w:rFonts w:asciiTheme="minorHAnsi" w:hAnsiTheme="minorHAnsi" w:cstheme="minorHAnsi"/>
          <w:b/>
          <w:sz w:val="24"/>
          <w:szCs w:val="24"/>
        </w:rPr>
        <w:t>Σύνταξη και ηλεκτρονική αποστολή πρακτικού στο Κ.Ε.Σ.Υ.</w:t>
      </w:r>
      <w:r w:rsidRPr="004C0B1E">
        <w:rPr>
          <w:rFonts w:asciiTheme="minorHAnsi" w:hAnsiTheme="minorHAnsi" w:cstheme="minorHAnsi"/>
          <w:sz w:val="24"/>
          <w:szCs w:val="24"/>
        </w:rPr>
        <w:t>. Στο πρακτικό αυτό θα περιγράφονται οι προκαταρκτικές και κύριες ενέργειες, καθώς και οι ενέργειες αποτίμησης (3 φάσεις) του ΣΔ, σύμφωνα με το πρωτόκολλο αυτό.</w:t>
      </w:r>
    </w:p>
    <w:p w:rsidR="004C0B1E" w:rsidRDefault="004C0B1E" w:rsidP="004C0B1E">
      <w:pPr>
        <w:pStyle w:val="a7"/>
        <w:spacing w:after="200" w:line="276" w:lineRule="auto"/>
        <w:jc w:val="both"/>
        <w:rPr>
          <w:rFonts w:asciiTheme="minorHAnsi" w:hAnsiTheme="minorHAnsi" w:cstheme="minorHAnsi"/>
          <w:b/>
          <w:sz w:val="24"/>
          <w:szCs w:val="24"/>
          <w:u w:val="single"/>
        </w:rPr>
      </w:pPr>
    </w:p>
    <w:p w:rsidR="004C0B1E" w:rsidRPr="004C0B1E" w:rsidRDefault="00EC4759" w:rsidP="004C0B1E">
      <w:pPr>
        <w:spacing w:after="200" w:line="276"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Σ</w:t>
      </w:r>
      <w:r w:rsidR="004C0B1E" w:rsidRPr="004C0B1E">
        <w:rPr>
          <w:rFonts w:asciiTheme="minorHAnsi" w:hAnsiTheme="minorHAnsi" w:cstheme="minorHAnsi"/>
          <w:b/>
          <w:sz w:val="24"/>
          <w:szCs w:val="24"/>
          <w:u w:val="single"/>
        </w:rPr>
        <w:t>ημειώσεις</w:t>
      </w:r>
    </w:p>
    <w:p w:rsidR="004C0B1E" w:rsidRPr="004C0B1E" w:rsidRDefault="004C0B1E" w:rsidP="004C0B1E">
      <w:pPr>
        <w:jc w:val="both"/>
        <w:rPr>
          <w:rFonts w:asciiTheme="minorHAnsi" w:hAnsiTheme="minorHAnsi" w:cstheme="minorHAnsi"/>
          <w:sz w:val="20"/>
          <w:szCs w:val="20"/>
          <w:vertAlign w:val="superscript"/>
        </w:rPr>
      </w:pPr>
      <w:r w:rsidRPr="004C0B1E">
        <w:rPr>
          <w:rFonts w:asciiTheme="minorHAnsi" w:hAnsiTheme="minorHAnsi" w:cstheme="minorHAnsi"/>
          <w:sz w:val="24"/>
          <w:szCs w:val="24"/>
          <w:vertAlign w:val="superscript"/>
        </w:rPr>
        <w:t xml:space="preserve">3 </w:t>
      </w:r>
      <w:r w:rsidRPr="004C0B1E">
        <w:rPr>
          <w:rFonts w:asciiTheme="minorHAnsi" w:hAnsiTheme="minorHAnsi" w:cstheme="minorHAnsi"/>
          <w:i/>
          <w:sz w:val="20"/>
          <w:szCs w:val="20"/>
        </w:rPr>
        <w:t>Υπάρχουν διαθέσιμα πρωτόκολλα στα οποία καταγράφεται το πλαίσιο (χώρος, χρόνος, παρόντες), η συχνότητα της ανεπιθύμητης συμπεριφοράς και η έντασή της, σε συνδυασμό με το τι προηγήθηκε και τι ακολούθησε.</w:t>
      </w:r>
    </w:p>
    <w:p w:rsidR="004C0B1E" w:rsidRPr="004C0B1E" w:rsidRDefault="004C0B1E" w:rsidP="004C0B1E">
      <w:pPr>
        <w:jc w:val="both"/>
        <w:rPr>
          <w:rFonts w:asciiTheme="minorHAnsi" w:hAnsiTheme="minorHAnsi" w:cstheme="minorHAnsi"/>
          <w:sz w:val="20"/>
          <w:szCs w:val="20"/>
          <w:vertAlign w:val="superscript"/>
        </w:rPr>
      </w:pPr>
      <w:r w:rsidRPr="004C0B1E">
        <w:rPr>
          <w:rFonts w:asciiTheme="minorHAnsi" w:hAnsiTheme="minorHAnsi" w:cstheme="minorHAnsi"/>
          <w:sz w:val="20"/>
          <w:szCs w:val="20"/>
          <w:vertAlign w:val="superscript"/>
        </w:rPr>
        <w:t>4</w:t>
      </w:r>
      <w:r w:rsidRPr="004C0B1E">
        <w:rPr>
          <w:rFonts w:asciiTheme="minorHAnsi" w:hAnsiTheme="minorHAnsi" w:cstheme="minorHAnsi"/>
          <w:i/>
          <w:sz w:val="20"/>
          <w:szCs w:val="20"/>
        </w:rPr>
        <w:t xml:space="preserve"> Υπάρχουν διαθέσιμα εργαλεία ανίχνευσης όπως το ΑΜΔΕ (Ανίχνευση Μαθησιακών Δυσκολιών από Εκπαιδευτικό).</w:t>
      </w:r>
    </w:p>
    <w:p w:rsidR="004C0B1E" w:rsidRPr="004C0B1E" w:rsidRDefault="004C0B1E" w:rsidP="004C0B1E">
      <w:pPr>
        <w:jc w:val="both"/>
        <w:rPr>
          <w:rFonts w:asciiTheme="minorHAnsi" w:hAnsiTheme="minorHAnsi" w:cstheme="minorHAnsi"/>
          <w:sz w:val="20"/>
          <w:szCs w:val="20"/>
          <w:vertAlign w:val="superscript"/>
        </w:rPr>
      </w:pPr>
      <w:r w:rsidRPr="004C0B1E">
        <w:rPr>
          <w:rFonts w:asciiTheme="minorHAnsi" w:hAnsiTheme="minorHAnsi" w:cstheme="minorHAnsi"/>
          <w:sz w:val="20"/>
          <w:szCs w:val="20"/>
          <w:vertAlign w:val="superscript"/>
        </w:rPr>
        <w:t>5</w:t>
      </w:r>
      <w:r w:rsidRPr="004C0B1E">
        <w:rPr>
          <w:rFonts w:asciiTheme="minorHAnsi" w:hAnsiTheme="minorHAnsi" w:cstheme="minorHAnsi"/>
          <w:i/>
          <w:sz w:val="20"/>
          <w:szCs w:val="20"/>
        </w:rPr>
        <w:t xml:space="preserve"> Οι Β’ και Γ’ Φάσεις αντιστοιχούν στο Βραχύχρονο Πρόγραμμα Παρέμβασης (Β.Π.Π.).</w:t>
      </w:r>
    </w:p>
    <w:p w:rsidR="00385557" w:rsidRPr="00EC4759" w:rsidRDefault="004C0B1E" w:rsidP="00EC4759">
      <w:pPr>
        <w:jc w:val="both"/>
        <w:rPr>
          <w:rFonts w:asciiTheme="minorHAnsi" w:hAnsiTheme="minorHAnsi" w:cstheme="minorHAnsi"/>
          <w:sz w:val="20"/>
          <w:szCs w:val="20"/>
        </w:rPr>
      </w:pPr>
      <w:r w:rsidRPr="004C0B1E">
        <w:rPr>
          <w:rFonts w:asciiTheme="minorHAnsi" w:hAnsiTheme="minorHAnsi" w:cstheme="minorHAnsi"/>
          <w:sz w:val="20"/>
          <w:szCs w:val="20"/>
          <w:vertAlign w:val="superscript"/>
        </w:rPr>
        <w:t xml:space="preserve">6 </w:t>
      </w:r>
      <w:r w:rsidRPr="004C0B1E">
        <w:rPr>
          <w:rFonts w:asciiTheme="minorHAnsi" w:hAnsiTheme="minorHAnsi" w:cstheme="minorHAnsi"/>
          <w:i/>
          <w:sz w:val="20"/>
          <w:szCs w:val="20"/>
        </w:rPr>
        <w:t>Για την επίτευξη του κάθε ΠΜΑ επινοούνται 2-3 δραστηριότητες παρέμβασης οι οποίες μπορούν να ολοκληρώνονται στο προτεινόμενο χρονικό διάστημα.</w:t>
      </w:r>
      <w:r w:rsidR="00750697" w:rsidRPr="004C0B1E">
        <w:rPr>
          <w:rFonts w:asciiTheme="minorHAnsi" w:hAnsiTheme="minorHAnsi" w:cstheme="minorHAnsi"/>
          <w:b/>
          <w:sz w:val="24"/>
          <w:szCs w:val="24"/>
        </w:rPr>
        <w:tab/>
      </w:r>
      <w:r w:rsidR="00750697" w:rsidRPr="004C0B1E">
        <w:rPr>
          <w:rFonts w:asciiTheme="minorHAnsi" w:hAnsiTheme="minorHAnsi" w:cstheme="minorHAnsi"/>
          <w:b/>
          <w:sz w:val="24"/>
          <w:szCs w:val="24"/>
        </w:rPr>
        <w:tab/>
        <w:t xml:space="preserve">                                                    </w:t>
      </w:r>
      <w:r w:rsidR="0065662E" w:rsidRPr="004C0B1E">
        <w:rPr>
          <w:rFonts w:asciiTheme="minorHAnsi" w:hAnsiTheme="minorHAnsi" w:cstheme="minorHAnsi"/>
          <w:b/>
          <w:sz w:val="24"/>
          <w:szCs w:val="24"/>
        </w:rPr>
        <w:t xml:space="preserve">   </w:t>
      </w:r>
    </w:p>
    <w:sectPr w:rsidR="00385557" w:rsidRPr="00EC4759" w:rsidSect="00EC4759">
      <w:footerReference w:type="default" r:id="rId10"/>
      <w:pgSz w:w="11906" w:h="16838"/>
      <w:pgMar w:top="1440" w:right="1800" w:bottom="540" w:left="180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59" w:rsidRDefault="00EC4759" w:rsidP="00EC4759">
      <w:r>
        <w:separator/>
      </w:r>
    </w:p>
  </w:endnote>
  <w:endnote w:type="continuationSeparator" w:id="1">
    <w:p w:rsidR="00EC4759" w:rsidRDefault="00EC4759" w:rsidP="00EC4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59" w:rsidRPr="00EC4759" w:rsidRDefault="00EC4759">
    <w:pPr>
      <w:pStyle w:val="a8"/>
      <w:rPr>
        <w:rFonts w:asciiTheme="minorHAnsi" w:hAnsiTheme="minorHAnsi" w:cstheme="minorHAnsi"/>
        <w:i/>
        <w:sz w:val="22"/>
        <w:szCs w:val="22"/>
      </w:rPr>
    </w:pPr>
    <w:r w:rsidRPr="00EC4759">
      <w:rPr>
        <w:rFonts w:asciiTheme="minorHAnsi" w:hAnsiTheme="minorHAnsi" w:cstheme="minorHAnsi"/>
        <w:i/>
        <w:sz w:val="22"/>
        <w:szCs w:val="22"/>
      </w:rPr>
      <w:t>© Κ.Ε.Σ.Υ. Δράμας</w:t>
    </w:r>
  </w:p>
  <w:p w:rsidR="00EC4759" w:rsidRDefault="00EC47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59" w:rsidRDefault="00EC4759" w:rsidP="00EC4759">
      <w:r>
        <w:separator/>
      </w:r>
    </w:p>
  </w:footnote>
  <w:footnote w:type="continuationSeparator" w:id="1">
    <w:p w:rsidR="00EC4759" w:rsidRDefault="00EC4759" w:rsidP="00EC4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F0"/>
    <w:multiLevelType w:val="hybridMultilevel"/>
    <w:tmpl w:val="2A6E26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0B2274"/>
    <w:multiLevelType w:val="hybridMultilevel"/>
    <w:tmpl w:val="DE0291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7FE4B60"/>
    <w:multiLevelType w:val="hybridMultilevel"/>
    <w:tmpl w:val="AA98289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66939D6"/>
    <w:multiLevelType w:val="hybridMultilevel"/>
    <w:tmpl w:val="FAC2A788"/>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
    <w:nsid w:val="33994564"/>
    <w:multiLevelType w:val="hybridMultilevel"/>
    <w:tmpl w:val="C5503E64"/>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5">
    <w:nsid w:val="346D74F2"/>
    <w:multiLevelType w:val="hybridMultilevel"/>
    <w:tmpl w:val="C958D986"/>
    <w:lvl w:ilvl="0" w:tplc="BC34B97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411ADA"/>
    <w:multiLevelType w:val="hybridMultilevel"/>
    <w:tmpl w:val="B796668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
    <w:nsid w:val="3DE652AD"/>
    <w:multiLevelType w:val="hybridMultilevel"/>
    <w:tmpl w:val="21202A16"/>
    <w:lvl w:ilvl="0" w:tplc="0408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8">
    <w:nsid w:val="48302756"/>
    <w:multiLevelType w:val="hybridMultilevel"/>
    <w:tmpl w:val="6A68815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4999312D"/>
    <w:multiLevelType w:val="hybridMultilevel"/>
    <w:tmpl w:val="811ED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BD31ECC"/>
    <w:multiLevelType w:val="hybridMultilevel"/>
    <w:tmpl w:val="41DE74B6"/>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2">
    <w:nsid w:val="53534D64"/>
    <w:multiLevelType w:val="hybridMultilevel"/>
    <w:tmpl w:val="55E47A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5B8B3F69"/>
    <w:multiLevelType w:val="hybridMultilevel"/>
    <w:tmpl w:val="DCC29D1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5">
    <w:nsid w:val="67FC073F"/>
    <w:multiLevelType w:val="hybridMultilevel"/>
    <w:tmpl w:val="3DF8D36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abstractNumId w:val="7"/>
  </w:num>
  <w:num w:numId="2">
    <w:abstractNumId w:val="0"/>
  </w:num>
  <w:num w:numId="3">
    <w:abstractNumId w:val="14"/>
  </w:num>
  <w:num w:numId="4">
    <w:abstractNumId w:val="11"/>
  </w:num>
  <w:num w:numId="5">
    <w:abstractNumId w:val="3"/>
  </w:num>
  <w:num w:numId="6">
    <w:abstractNumId w:val="4"/>
  </w:num>
  <w:num w:numId="7">
    <w:abstractNumId w:val="2"/>
  </w:num>
  <w:num w:numId="8">
    <w:abstractNumId w:val="1"/>
  </w:num>
  <w:num w:numId="9">
    <w:abstractNumId w:val="15"/>
  </w:num>
  <w:num w:numId="10">
    <w:abstractNumId w:val="6"/>
  </w:num>
  <w:num w:numId="11">
    <w:abstractNumId w:val="5"/>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50697"/>
    <w:rsid w:val="00000EB3"/>
    <w:rsid w:val="00016449"/>
    <w:rsid w:val="00017FDC"/>
    <w:rsid w:val="000642BA"/>
    <w:rsid w:val="00071BCF"/>
    <w:rsid w:val="0007539B"/>
    <w:rsid w:val="00076AD6"/>
    <w:rsid w:val="00090BCC"/>
    <w:rsid w:val="000A25B6"/>
    <w:rsid w:val="000B1371"/>
    <w:rsid w:val="000C1E29"/>
    <w:rsid w:val="000D081D"/>
    <w:rsid w:val="000D1259"/>
    <w:rsid w:val="000E53C9"/>
    <w:rsid w:val="000E6A95"/>
    <w:rsid w:val="000E730D"/>
    <w:rsid w:val="000F141B"/>
    <w:rsid w:val="001150E0"/>
    <w:rsid w:val="00115D3F"/>
    <w:rsid w:val="001207E6"/>
    <w:rsid w:val="001235C8"/>
    <w:rsid w:val="00131902"/>
    <w:rsid w:val="00150E1D"/>
    <w:rsid w:val="001720BF"/>
    <w:rsid w:val="00175D0C"/>
    <w:rsid w:val="0018581C"/>
    <w:rsid w:val="00185C41"/>
    <w:rsid w:val="00190647"/>
    <w:rsid w:val="00197EA9"/>
    <w:rsid w:val="001A272D"/>
    <w:rsid w:val="001B1FA8"/>
    <w:rsid w:val="001D1DFB"/>
    <w:rsid w:val="001D7B42"/>
    <w:rsid w:val="001E07E8"/>
    <w:rsid w:val="001F1C88"/>
    <w:rsid w:val="001F2044"/>
    <w:rsid w:val="00213379"/>
    <w:rsid w:val="00216AB1"/>
    <w:rsid w:val="00253059"/>
    <w:rsid w:val="002559FD"/>
    <w:rsid w:val="00265A7F"/>
    <w:rsid w:val="002814ED"/>
    <w:rsid w:val="00293D48"/>
    <w:rsid w:val="002C371F"/>
    <w:rsid w:val="002C472A"/>
    <w:rsid w:val="002E58B9"/>
    <w:rsid w:val="002E7993"/>
    <w:rsid w:val="002E7A5E"/>
    <w:rsid w:val="003003E5"/>
    <w:rsid w:val="0030682D"/>
    <w:rsid w:val="00316FF8"/>
    <w:rsid w:val="0033039D"/>
    <w:rsid w:val="00342C31"/>
    <w:rsid w:val="0034351F"/>
    <w:rsid w:val="00361006"/>
    <w:rsid w:val="003617B7"/>
    <w:rsid w:val="00365916"/>
    <w:rsid w:val="00382BDA"/>
    <w:rsid w:val="00385557"/>
    <w:rsid w:val="003B63D7"/>
    <w:rsid w:val="003D3EAC"/>
    <w:rsid w:val="003E7D55"/>
    <w:rsid w:val="003E7D92"/>
    <w:rsid w:val="00405795"/>
    <w:rsid w:val="00410939"/>
    <w:rsid w:val="00415B5E"/>
    <w:rsid w:val="00416A98"/>
    <w:rsid w:val="00430812"/>
    <w:rsid w:val="004501E3"/>
    <w:rsid w:val="00452D1B"/>
    <w:rsid w:val="00454309"/>
    <w:rsid w:val="0048270E"/>
    <w:rsid w:val="004B0AC0"/>
    <w:rsid w:val="004B7E62"/>
    <w:rsid w:val="004C0B1E"/>
    <w:rsid w:val="004C7F68"/>
    <w:rsid w:val="004D6C2E"/>
    <w:rsid w:val="004E4873"/>
    <w:rsid w:val="004F23FE"/>
    <w:rsid w:val="004F5A20"/>
    <w:rsid w:val="004F6C0C"/>
    <w:rsid w:val="005008B0"/>
    <w:rsid w:val="0050685C"/>
    <w:rsid w:val="0053132D"/>
    <w:rsid w:val="00545B32"/>
    <w:rsid w:val="00550550"/>
    <w:rsid w:val="00562799"/>
    <w:rsid w:val="00567669"/>
    <w:rsid w:val="00576F5F"/>
    <w:rsid w:val="00582C74"/>
    <w:rsid w:val="00597F20"/>
    <w:rsid w:val="005B0632"/>
    <w:rsid w:val="005B550E"/>
    <w:rsid w:val="005C6911"/>
    <w:rsid w:val="005C732A"/>
    <w:rsid w:val="005E0F47"/>
    <w:rsid w:val="005E6AEE"/>
    <w:rsid w:val="00601B63"/>
    <w:rsid w:val="00601DBF"/>
    <w:rsid w:val="00603DAA"/>
    <w:rsid w:val="006262CE"/>
    <w:rsid w:val="00634EDC"/>
    <w:rsid w:val="006406ED"/>
    <w:rsid w:val="00647C39"/>
    <w:rsid w:val="0065662E"/>
    <w:rsid w:val="00657A27"/>
    <w:rsid w:val="0066034D"/>
    <w:rsid w:val="00664097"/>
    <w:rsid w:val="00666C8C"/>
    <w:rsid w:val="00694F8D"/>
    <w:rsid w:val="00695631"/>
    <w:rsid w:val="006A420B"/>
    <w:rsid w:val="006B301D"/>
    <w:rsid w:val="006B6C3A"/>
    <w:rsid w:val="006D3DEF"/>
    <w:rsid w:val="006F4737"/>
    <w:rsid w:val="00721B39"/>
    <w:rsid w:val="007256B7"/>
    <w:rsid w:val="007354DE"/>
    <w:rsid w:val="00737D75"/>
    <w:rsid w:val="0074018B"/>
    <w:rsid w:val="00741221"/>
    <w:rsid w:val="00750697"/>
    <w:rsid w:val="007711F1"/>
    <w:rsid w:val="00773907"/>
    <w:rsid w:val="00773A25"/>
    <w:rsid w:val="0077521D"/>
    <w:rsid w:val="00784833"/>
    <w:rsid w:val="007E5B7A"/>
    <w:rsid w:val="007E65CA"/>
    <w:rsid w:val="007F6C2D"/>
    <w:rsid w:val="00804DCC"/>
    <w:rsid w:val="00837400"/>
    <w:rsid w:val="00880193"/>
    <w:rsid w:val="0088097F"/>
    <w:rsid w:val="008877BD"/>
    <w:rsid w:val="00887CA5"/>
    <w:rsid w:val="008A26A9"/>
    <w:rsid w:val="008B0B6D"/>
    <w:rsid w:val="008C66F3"/>
    <w:rsid w:val="008F2B6F"/>
    <w:rsid w:val="00906CAB"/>
    <w:rsid w:val="009345BC"/>
    <w:rsid w:val="00952813"/>
    <w:rsid w:val="00965F86"/>
    <w:rsid w:val="00982B04"/>
    <w:rsid w:val="00987664"/>
    <w:rsid w:val="009B71DA"/>
    <w:rsid w:val="009C0A83"/>
    <w:rsid w:val="009C71B8"/>
    <w:rsid w:val="009D0EC2"/>
    <w:rsid w:val="009E3DFB"/>
    <w:rsid w:val="00A02AB1"/>
    <w:rsid w:val="00A05D1E"/>
    <w:rsid w:val="00A23EE9"/>
    <w:rsid w:val="00A252FF"/>
    <w:rsid w:val="00A438A1"/>
    <w:rsid w:val="00A71329"/>
    <w:rsid w:val="00A81430"/>
    <w:rsid w:val="00A91208"/>
    <w:rsid w:val="00A97E40"/>
    <w:rsid w:val="00AA088F"/>
    <w:rsid w:val="00AA563A"/>
    <w:rsid w:val="00AB0434"/>
    <w:rsid w:val="00AB51E3"/>
    <w:rsid w:val="00AC2A12"/>
    <w:rsid w:val="00AC74C3"/>
    <w:rsid w:val="00B10206"/>
    <w:rsid w:val="00B16496"/>
    <w:rsid w:val="00B5495F"/>
    <w:rsid w:val="00B57290"/>
    <w:rsid w:val="00B654F0"/>
    <w:rsid w:val="00B71C6C"/>
    <w:rsid w:val="00B7215F"/>
    <w:rsid w:val="00B833CE"/>
    <w:rsid w:val="00B94098"/>
    <w:rsid w:val="00B941A1"/>
    <w:rsid w:val="00BA0B80"/>
    <w:rsid w:val="00BA4057"/>
    <w:rsid w:val="00BC031E"/>
    <w:rsid w:val="00BC2D51"/>
    <w:rsid w:val="00BD6271"/>
    <w:rsid w:val="00C0620B"/>
    <w:rsid w:val="00C12114"/>
    <w:rsid w:val="00C15E6B"/>
    <w:rsid w:val="00C25636"/>
    <w:rsid w:val="00C31131"/>
    <w:rsid w:val="00C32CFF"/>
    <w:rsid w:val="00C457BD"/>
    <w:rsid w:val="00C45D84"/>
    <w:rsid w:val="00C61E92"/>
    <w:rsid w:val="00C8380D"/>
    <w:rsid w:val="00C974EB"/>
    <w:rsid w:val="00CB61C0"/>
    <w:rsid w:val="00D0203D"/>
    <w:rsid w:val="00D03F89"/>
    <w:rsid w:val="00D041BB"/>
    <w:rsid w:val="00D31F73"/>
    <w:rsid w:val="00D40F8A"/>
    <w:rsid w:val="00D538A6"/>
    <w:rsid w:val="00D9333C"/>
    <w:rsid w:val="00DA5996"/>
    <w:rsid w:val="00DB389F"/>
    <w:rsid w:val="00DB3D96"/>
    <w:rsid w:val="00DD0F32"/>
    <w:rsid w:val="00DD1FF1"/>
    <w:rsid w:val="00DD60D5"/>
    <w:rsid w:val="00DE4D64"/>
    <w:rsid w:val="00DF7771"/>
    <w:rsid w:val="00E0062F"/>
    <w:rsid w:val="00E14832"/>
    <w:rsid w:val="00E41704"/>
    <w:rsid w:val="00E537CA"/>
    <w:rsid w:val="00E60D43"/>
    <w:rsid w:val="00E70245"/>
    <w:rsid w:val="00E76F0C"/>
    <w:rsid w:val="00E926B2"/>
    <w:rsid w:val="00EA6519"/>
    <w:rsid w:val="00EB0D96"/>
    <w:rsid w:val="00EB56B3"/>
    <w:rsid w:val="00EC15A0"/>
    <w:rsid w:val="00EC4759"/>
    <w:rsid w:val="00ED4A31"/>
    <w:rsid w:val="00EE0ADE"/>
    <w:rsid w:val="00EE3F35"/>
    <w:rsid w:val="00EE7351"/>
    <w:rsid w:val="00F20B02"/>
    <w:rsid w:val="00F3596E"/>
    <w:rsid w:val="00F35D3E"/>
    <w:rsid w:val="00F5604B"/>
    <w:rsid w:val="00F67311"/>
    <w:rsid w:val="00F76281"/>
    <w:rsid w:val="00FA493F"/>
    <w:rsid w:val="00FC46FB"/>
    <w:rsid w:val="00FD40BA"/>
    <w:rsid w:val="00FE0B06"/>
    <w:rsid w:val="00FE52A3"/>
    <w:rsid w:val="00FF2608"/>
    <w:rsid w:val="00FF36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97"/>
    <w:rPr>
      <w:sz w:val="28"/>
      <w:szCs w:val="28"/>
    </w:rPr>
  </w:style>
  <w:style w:type="paragraph" w:styleId="4">
    <w:name w:val="heading 4"/>
    <w:basedOn w:val="a"/>
    <w:next w:val="a"/>
    <w:qFormat/>
    <w:rsid w:val="00750697"/>
    <w:pPr>
      <w:keepNext/>
      <w:widowControl w:val="0"/>
      <w:jc w:val="center"/>
      <w:outlineLvl w:val="3"/>
    </w:pPr>
    <w:rPr>
      <w:b/>
      <w:sz w:val="22"/>
      <w:szCs w:val="20"/>
      <w:u w:val="dotted"/>
    </w:rPr>
  </w:style>
  <w:style w:type="paragraph" w:styleId="6">
    <w:name w:val="heading 6"/>
    <w:basedOn w:val="a"/>
    <w:next w:val="a"/>
    <w:qFormat/>
    <w:rsid w:val="00750697"/>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0697"/>
    <w:pPr>
      <w:widowControl w:val="0"/>
      <w:tabs>
        <w:tab w:val="center" w:pos="4153"/>
        <w:tab w:val="right" w:pos="8306"/>
      </w:tabs>
      <w:jc w:val="both"/>
    </w:pPr>
    <w:rPr>
      <w:szCs w:val="20"/>
    </w:rPr>
  </w:style>
  <w:style w:type="paragraph" w:customStyle="1" w:styleId="213">
    <w:name w:val="ΚΕΙΜ2 13"/>
    <w:basedOn w:val="a"/>
    <w:rsid w:val="00750697"/>
    <w:pPr>
      <w:widowControl w:val="0"/>
      <w:spacing w:line="312" w:lineRule="auto"/>
      <w:jc w:val="both"/>
    </w:pPr>
    <w:rPr>
      <w:sz w:val="26"/>
    </w:rPr>
  </w:style>
  <w:style w:type="paragraph" w:styleId="a4">
    <w:name w:val="Body Text"/>
    <w:basedOn w:val="a"/>
    <w:rsid w:val="00750697"/>
    <w:pPr>
      <w:spacing w:after="120"/>
    </w:pPr>
  </w:style>
  <w:style w:type="paragraph" w:styleId="a5">
    <w:name w:val="Balloon Text"/>
    <w:basedOn w:val="a"/>
    <w:semiHidden/>
    <w:rsid w:val="002559FD"/>
    <w:rPr>
      <w:rFonts w:ascii="Tahoma" w:hAnsi="Tahoma" w:cs="Tahoma"/>
      <w:sz w:val="16"/>
      <w:szCs w:val="16"/>
    </w:rPr>
  </w:style>
  <w:style w:type="paragraph" w:customStyle="1" w:styleId="Default">
    <w:name w:val="Default"/>
    <w:rsid w:val="001A272D"/>
    <w:pPr>
      <w:autoSpaceDE w:val="0"/>
      <w:autoSpaceDN w:val="0"/>
      <w:adjustRightInd w:val="0"/>
    </w:pPr>
    <w:rPr>
      <w:rFonts w:ascii="Calibri" w:hAnsi="Calibri" w:cs="Calibri"/>
      <w:color w:val="000000"/>
      <w:sz w:val="24"/>
      <w:szCs w:val="24"/>
    </w:rPr>
  </w:style>
  <w:style w:type="table" w:styleId="a6">
    <w:name w:val="Table Grid"/>
    <w:basedOn w:val="a1"/>
    <w:rsid w:val="00880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016449"/>
    <w:rPr>
      <w:color w:val="0000FF"/>
      <w:u w:val="single"/>
    </w:rPr>
  </w:style>
  <w:style w:type="character" w:styleId="-0">
    <w:name w:val="FollowedHyperlink"/>
    <w:basedOn w:val="a0"/>
    <w:rsid w:val="00FC46FB"/>
    <w:rPr>
      <w:color w:val="800080"/>
      <w:u w:val="single"/>
    </w:rPr>
  </w:style>
  <w:style w:type="paragraph" w:styleId="a7">
    <w:name w:val="List Paragraph"/>
    <w:basedOn w:val="a"/>
    <w:uiPriority w:val="34"/>
    <w:qFormat/>
    <w:rsid w:val="00185C41"/>
    <w:pPr>
      <w:ind w:left="720"/>
      <w:contextualSpacing/>
    </w:pPr>
  </w:style>
  <w:style w:type="paragraph" w:styleId="a8">
    <w:name w:val="footer"/>
    <w:basedOn w:val="a"/>
    <w:link w:val="Char"/>
    <w:uiPriority w:val="99"/>
    <w:rsid w:val="00EC4759"/>
    <w:pPr>
      <w:tabs>
        <w:tab w:val="center" w:pos="4153"/>
        <w:tab w:val="right" w:pos="8306"/>
      </w:tabs>
    </w:pPr>
  </w:style>
  <w:style w:type="character" w:customStyle="1" w:styleId="Char">
    <w:name w:val="Υποσέλιδο Char"/>
    <w:basedOn w:val="a0"/>
    <w:link w:val="a8"/>
    <w:uiPriority w:val="99"/>
    <w:rsid w:val="00EC4759"/>
    <w:rPr>
      <w:sz w:val="28"/>
      <w:szCs w:val="28"/>
    </w:rPr>
  </w:style>
</w:styles>
</file>

<file path=word/webSettings.xml><?xml version="1.0" encoding="utf-8"?>
<w:webSettings xmlns:r="http://schemas.openxmlformats.org/officeDocument/2006/relationships" xmlns:w="http://schemas.openxmlformats.org/wordprocessingml/2006/main">
  <w:divs>
    <w:div w:id="14345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kesy.dra.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esy.dr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1223</Words>
  <Characters>7640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lpstr>
    </vt:vector>
  </TitlesOfParts>
  <Company>x</Company>
  <LinksUpToDate>false</LinksUpToDate>
  <CharactersWithSpaces>8846</CharactersWithSpaces>
  <SharedDoc>false</SharedDoc>
  <HLinks>
    <vt:vector size="12" baseType="variant">
      <vt:variant>
        <vt:i4>5242890</vt:i4>
      </vt:variant>
      <vt:variant>
        <vt:i4>3</vt:i4>
      </vt:variant>
      <vt:variant>
        <vt:i4>0</vt:i4>
      </vt:variant>
      <vt:variant>
        <vt:i4>5</vt:i4>
      </vt:variant>
      <vt:variant>
        <vt:lpwstr>http://alvanopoulos.mysch.gr/</vt:lpwstr>
      </vt:variant>
      <vt:variant>
        <vt:lpwstr/>
      </vt:variant>
      <vt:variant>
        <vt:i4>1114154</vt:i4>
      </vt:variant>
      <vt:variant>
        <vt:i4>0</vt:i4>
      </vt:variant>
      <vt:variant>
        <vt:i4>0</vt:i4>
      </vt:variant>
      <vt:variant>
        <vt:i4>5</vt:i4>
      </vt:variant>
      <vt:variant>
        <vt:lpwstr>mailto:symdim-kav4@sch.gr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6</cp:revision>
  <cp:lastPrinted>2014-03-06T06:45:00Z</cp:lastPrinted>
  <dcterms:created xsi:type="dcterms:W3CDTF">2019-01-02T09:32:00Z</dcterms:created>
  <dcterms:modified xsi:type="dcterms:W3CDTF">2019-01-05T18:54:00Z</dcterms:modified>
</cp:coreProperties>
</file>